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CD6155" w:rsidRDefault="000519F5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4FC2A2CE" w14:textId="77777777" w:rsidR="00CD6155" w:rsidRDefault="00CD6155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5E0DBAC3" w:rsidR="00685E1D" w:rsidRPr="00CD6155" w:rsidRDefault="009B6484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615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56EE2" w:rsidRPr="00CD6155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CD6155">
        <w:rPr>
          <w:rFonts w:ascii="Times New Roman" w:eastAsia="Calibri" w:hAnsi="Times New Roman" w:cs="Times New Roman"/>
          <w:b/>
          <w:sz w:val="26"/>
          <w:szCs w:val="26"/>
        </w:rPr>
        <w:t xml:space="preserve"> ноября</w:t>
      </w:r>
      <w:r w:rsidR="00FF3797" w:rsidRPr="00CD615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CD6155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CD615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CD6155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14:paraId="56087C92" w14:textId="77777777" w:rsidR="006106DB" w:rsidRPr="00CD6155" w:rsidRDefault="006106DB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181F416" w14:textId="7569DDE3" w:rsidR="00656EE2" w:rsidRPr="00CD6155" w:rsidRDefault="006106DB" w:rsidP="00CD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На заседание Коллегии </w:t>
      </w:r>
      <w:r w:rsidR="00AE46C9" w:rsidRPr="00CD6155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="00FF3797" w:rsidRPr="00CD6155">
        <w:rPr>
          <w:rFonts w:ascii="Times New Roman" w:hAnsi="Times New Roman" w:cs="Times New Roman"/>
          <w:sz w:val="26"/>
          <w:szCs w:val="26"/>
        </w:rPr>
        <w:t xml:space="preserve"> </w:t>
      </w:r>
      <w:r w:rsidR="00656EE2" w:rsidRPr="00CD6155">
        <w:rPr>
          <w:rFonts w:ascii="Times New Roman" w:hAnsi="Times New Roman" w:cs="Times New Roman"/>
          <w:sz w:val="26"/>
          <w:szCs w:val="26"/>
        </w:rPr>
        <w:t xml:space="preserve">председатель Комитета по молодежной политике и спорту Законодательного Собрания Забайкальского края </w:t>
      </w:r>
      <w:proofErr w:type="spellStart"/>
      <w:r w:rsidR="00656EE2" w:rsidRPr="00CD6155">
        <w:rPr>
          <w:rFonts w:ascii="Times New Roman" w:hAnsi="Times New Roman" w:cs="Times New Roman"/>
          <w:sz w:val="26"/>
          <w:szCs w:val="26"/>
        </w:rPr>
        <w:t>Шилин</w:t>
      </w:r>
      <w:proofErr w:type="spellEnd"/>
      <w:r w:rsidR="00656EE2" w:rsidRPr="00CD6155">
        <w:rPr>
          <w:rFonts w:ascii="Times New Roman" w:hAnsi="Times New Roman" w:cs="Times New Roman"/>
          <w:sz w:val="26"/>
          <w:szCs w:val="26"/>
        </w:rPr>
        <w:t xml:space="preserve"> Георгий Федорович; заместитель министра - начальник управления общего образования и воспитания Министерства образования и науки Забайкальского края Шибанова Наталия Михайловна; </w:t>
      </w:r>
      <w:r w:rsidR="00EE7E93">
        <w:rPr>
          <w:rFonts w:ascii="Times New Roman" w:hAnsi="Times New Roman" w:cs="Times New Roman"/>
          <w:sz w:val="26"/>
          <w:szCs w:val="26"/>
        </w:rPr>
        <w:t>заместитель</w:t>
      </w:r>
      <w:r w:rsidR="00656EE2" w:rsidRPr="00CD6155">
        <w:rPr>
          <w:rFonts w:ascii="Times New Roman" w:hAnsi="Times New Roman" w:cs="Times New Roman"/>
          <w:sz w:val="26"/>
          <w:szCs w:val="26"/>
        </w:rPr>
        <w:t xml:space="preserve"> министра физической культуры и спорта Забайкальского края </w:t>
      </w:r>
      <w:r w:rsidR="00EE7E93">
        <w:rPr>
          <w:rFonts w:ascii="Times New Roman" w:hAnsi="Times New Roman" w:cs="Times New Roman"/>
          <w:sz w:val="26"/>
          <w:szCs w:val="26"/>
        </w:rPr>
        <w:t>Борисова Елена Борисовна.</w:t>
      </w:r>
    </w:p>
    <w:p w14:paraId="76520CBB" w14:textId="77777777" w:rsidR="00D800D5" w:rsidRPr="00CD6155" w:rsidRDefault="00D800D5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82E8A62" w14:textId="723BEE62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По первому вопросу повестки заседания Коллегии были рассмотрены и утверждены материалы двух контрольных мероприятий:</w:t>
      </w:r>
    </w:p>
    <w:p w14:paraId="4696F0D1" w14:textId="04398ED0" w:rsidR="00656EE2" w:rsidRPr="00CD6155" w:rsidRDefault="00FF3797" w:rsidP="006E27D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6155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656EE2" w:rsidRPr="00CD6155">
        <w:rPr>
          <w:rFonts w:ascii="Times New Roman" w:eastAsia="Calibri" w:hAnsi="Times New Roman" w:cs="Times New Roman"/>
          <w:b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«Успех каждого ребенка».</w:t>
      </w:r>
    </w:p>
    <w:p w14:paraId="053DD927" w14:textId="2BBFBD69" w:rsidR="00656EE2" w:rsidRPr="00CD6155" w:rsidRDefault="006B10F8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CD6155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CD6155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CD6155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CD61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CD6155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CD6155">
        <w:rPr>
          <w:rFonts w:ascii="Times New Roman" w:eastAsia="Calibri" w:hAnsi="Times New Roman" w:cs="Times New Roman"/>
          <w:sz w:val="26"/>
          <w:szCs w:val="26"/>
        </w:rPr>
        <w:t>1.</w:t>
      </w:r>
      <w:r w:rsidR="00656EE2" w:rsidRPr="00CD6155">
        <w:rPr>
          <w:rFonts w:ascii="Times New Roman" w:eastAsia="Calibri" w:hAnsi="Times New Roman" w:cs="Times New Roman"/>
          <w:sz w:val="26"/>
          <w:szCs w:val="26"/>
        </w:rPr>
        <w:t>4</w:t>
      </w:r>
      <w:r w:rsidR="00E04EEC" w:rsidRPr="00CD61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CD6155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CD6155">
        <w:rPr>
          <w:rFonts w:ascii="Times New Roman" w:eastAsia="Calibri" w:hAnsi="Times New Roman" w:cs="Times New Roman"/>
          <w:sz w:val="26"/>
          <w:szCs w:val="26"/>
        </w:rPr>
        <w:t>2</w:t>
      </w:r>
      <w:r w:rsidR="00890B89" w:rsidRPr="00CD6155">
        <w:rPr>
          <w:rFonts w:ascii="Times New Roman" w:eastAsia="Calibri" w:hAnsi="Times New Roman" w:cs="Times New Roman"/>
          <w:sz w:val="26"/>
          <w:szCs w:val="26"/>
        </w:rPr>
        <w:t>1</w:t>
      </w:r>
      <w:r w:rsidR="003A4CB5" w:rsidRPr="00CD6155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67325" w:rsidRPr="00CD6155">
        <w:rPr>
          <w:rFonts w:ascii="Times New Roman" w:hAnsi="Times New Roman" w:cs="Times New Roman"/>
          <w:sz w:val="26"/>
          <w:szCs w:val="26"/>
        </w:rPr>
        <w:t xml:space="preserve"> </w:t>
      </w:r>
      <w:r w:rsidR="00A37B66" w:rsidRPr="00CD6155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CD615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56EE2" w:rsidRPr="00CD6155">
        <w:rPr>
          <w:rFonts w:ascii="Times New Roman" w:eastAsia="Calibri" w:hAnsi="Times New Roman" w:cs="Times New Roman"/>
          <w:sz w:val="26"/>
          <w:szCs w:val="26"/>
        </w:rPr>
        <w:t>Министерстве образования и науки Забайкальского края; Государственном учреждении дополнительного образования «Технопарк Забайкальского края»; Центре технического развития - детский технопарк «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Кванториум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» Читинской детской железной дороги структурного подразделения Забайкальской железной дороги - филиала ОАО «Российские железные дороги», МБОУ «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Бальзинская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 xml:space="preserve"> средняя общеобразовательная школа»; МАОУ «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Догойская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 xml:space="preserve"> средняя общеобразовательная школа имени 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Даширабдана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Батожабая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»; МБОУ «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Илинская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 xml:space="preserve"> основная общеобразовательная школа»; МБОУ «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Кункурская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 xml:space="preserve"> средняя общеобразовательная школа имени Героя Социалистического Труда </w:t>
      </w:r>
      <w:proofErr w:type="spellStart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Д.Ц.Пурбуева</w:t>
      </w:r>
      <w:proofErr w:type="spellEnd"/>
      <w:r w:rsidR="00656EE2" w:rsidRPr="00CD6155">
        <w:rPr>
          <w:rFonts w:ascii="Times New Roman" w:eastAsia="Calibri" w:hAnsi="Times New Roman" w:cs="Times New Roman"/>
          <w:sz w:val="26"/>
          <w:szCs w:val="26"/>
        </w:rPr>
        <w:t>».</w:t>
      </w:r>
      <w:r w:rsidR="00656EE2" w:rsidRPr="00CD6155">
        <w:rPr>
          <w:rFonts w:ascii="Times New Roman" w:hAnsi="Times New Roman" w:cs="Times New Roman"/>
          <w:sz w:val="26"/>
          <w:szCs w:val="26"/>
        </w:rPr>
        <w:t xml:space="preserve"> </w:t>
      </w:r>
      <w:r w:rsidR="00656EE2" w:rsidRPr="00CD6155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по предложению Законодательного Собрания Забайкальского края.</w:t>
      </w:r>
    </w:p>
    <w:p w14:paraId="30352BEC" w14:textId="08A9FC02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контрольного мероприятия сделаны следующие выводы: </w:t>
      </w:r>
    </w:p>
    <w:p w14:paraId="52CD3CE5" w14:textId="5D7D333A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 xml:space="preserve">Основной задачей Регионального проекта является реализация комплекса мер, направленных на увеличение охвата детей дополнительным образованием, выявление талантов каждого ребенка и ранней профориентации обучающихся. </w:t>
      </w:r>
    </w:p>
    <w:p w14:paraId="26A5F037" w14:textId="77777777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Согласно отчетам о ходе реализации Регионального проекта, все установленные на 2019-2020 годы плановые значения показателей и результатов достигнуты. За данный период реализован основной комплекс мер, направленный на модернизацию системы дополнительного образования, в том числе: созданы новые места в образовательных организациях различных типов для реализации дополнительных общеразвивающих программ, обновлена материально-техническая база для занятий детей физической культурой и спортом.</w:t>
      </w:r>
    </w:p>
    <w:p w14:paraId="46FD425A" w14:textId="77777777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Вместе с тем, по оценке Контрольно-счетной палаты, внедряемая в Забайкальском крае модель персонифицированного финансирования дополнительного образования детей, в настоящее время не обеспечивает равный и свободный доступ детей к получению сертификата персонифицированного финансирования по следующим основным причинам:</w:t>
      </w:r>
    </w:p>
    <w:p w14:paraId="7CE73E66" w14:textId="77777777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- финансовое положение местных бюджетов не позволяет обеспечивать требуемый уровень финансирования дополнительного образования по модели персонифицированного финансирования;</w:t>
      </w:r>
    </w:p>
    <w:p w14:paraId="4E51C8BD" w14:textId="77777777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- персонифицированное финансирование охватывает только 16,6 % от общего числа образовательных программ дополнительного образования. В модель не включены программы, реализуемые частными образовательными организациями и индивидуальными предпринимателями;</w:t>
      </w:r>
    </w:p>
    <w:p w14:paraId="328ED3E7" w14:textId="77777777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 xml:space="preserve">- отсутствие инфраструктуры в отдельных муниципальных районах, не позволяющей обеспечить образовательный процесс для установленной численности детей, удаленность </w:t>
      </w:r>
      <w:r w:rsidRPr="00CD615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поселений от организаций, реализующих дополнительные общеобразовательные программы, недостаточность ставок педагогов дополнительного образования.</w:t>
      </w:r>
    </w:p>
    <w:p w14:paraId="2C640535" w14:textId="272310B7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В ходе проверки установлен ряд нарушений при использовании средств, выделенных на реализацию Регионального проекта, в том числе:</w:t>
      </w:r>
    </w:p>
    <w:p w14:paraId="14289640" w14:textId="0A9DCA58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- неправомерное использование средств в связи с приемкой и оплатой фактически не выполненных работ;</w:t>
      </w:r>
    </w:p>
    <w:p w14:paraId="7418E07A" w14:textId="77777777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- установлены факты нарушений сроков оплаты договоров, а также факты дробления закупок в целях уклонения от проведения конкурентных процедур;</w:t>
      </w:r>
    </w:p>
    <w:p w14:paraId="1AEA1C33" w14:textId="07450264" w:rsidR="00656EE2" w:rsidRPr="00CD6155" w:rsidRDefault="00656EE2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- нарушения установленного порядка распоряжения государственным имуществом Забайкальского края.</w:t>
      </w:r>
    </w:p>
    <w:p w14:paraId="7D797BDC" w14:textId="62865824" w:rsidR="004301EF" w:rsidRPr="00CD6155" w:rsidRDefault="004301EF" w:rsidP="00CD6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6155">
        <w:rPr>
          <w:rFonts w:ascii="Times New Roman" w:eastAsia="Calibri" w:hAnsi="Times New Roman" w:cs="Times New Roman"/>
          <w:bCs/>
          <w:sz w:val="26"/>
          <w:szCs w:val="26"/>
        </w:rPr>
        <w:t>На заседании Коллегии рассмотрено и утверждено заключение по результатам рассмотрения пояснений, представленных ГУДО «Технопарк Забайкальского края» по акту проверки.</w:t>
      </w:r>
    </w:p>
    <w:p w14:paraId="29D33289" w14:textId="75D22BE0" w:rsidR="009A615B" w:rsidRPr="00CD6155" w:rsidRDefault="00B70CF6" w:rsidP="00CD6155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CD6155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CD6155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CD6155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CD6155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CD615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27D1738" w14:textId="77777777" w:rsidR="00656EE2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</w:p>
    <w:p w14:paraId="63F07E35" w14:textId="77777777" w:rsidR="00656EE2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2. Рекомендовать Правительству Забайкальского края рассмотреть вопрос о принятии мер, направленных на повышение эффективности внедряемой Целевой модели развития региональных систем дополнительного образования детей, в том числе:</w:t>
      </w:r>
    </w:p>
    <w:p w14:paraId="1C26A04E" w14:textId="77777777" w:rsidR="00656EE2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CD6155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из бюджета края расходов местных бюджетов, связанных с применением модели персонифицированного финансирования дополнительного образования детей;</w:t>
      </w:r>
    </w:p>
    <w:p w14:paraId="10E09D24" w14:textId="77777777" w:rsidR="00656EE2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- расширение перечня образовательных программ дополнительного образования, реализуемых с применением персонифицированного финансирования;</w:t>
      </w:r>
    </w:p>
    <w:p w14:paraId="13F92886" w14:textId="77777777" w:rsidR="00656EE2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- привлечение к участию во внедрении целевой модели частных образовательных организаций и индивидуальных предпринимателей. </w:t>
      </w:r>
    </w:p>
    <w:p w14:paraId="58946A3B" w14:textId="77777777" w:rsidR="00656EE2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3. Внести представления об устранении выявленных нарушений в муниципальные образовательные учреждения.</w:t>
      </w:r>
    </w:p>
    <w:p w14:paraId="17AE6D1D" w14:textId="77B02301" w:rsidR="004F5507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4. Направить информационное письмо в Забайкальскую железную дорогу - филиал открытого акционерного общества «Российские железные дороги».</w:t>
      </w:r>
    </w:p>
    <w:p w14:paraId="3B3BCE0E" w14:textId="005CD01F" w:rsidR="00656EE2" w:rsidRPr="00CD6155" w:rsidRDefault="00656EE2" w:rsidP="00CD6155">
      <w:pPr>
        <w:pStyle w:val="a5"/>
        <w:tabs>
          <w:tab w:val="left" w:pos="72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A8F15C" w14:textId="5EF21596" w:rsidR="00656EE2" w:rsidRPr="00CD6155" w:rsidRDefault="00656EE2" w:rsidP="006E27D5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6155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D032A2" w:rsidRPr="00CD6155">
        <w:rPr>
          <w:rFonts w:ascii="Times New Roman" w:eastAsia="Calibri" w:hAnsi="Times New Roman" w:cs="Times New Roman"/>
          <w:b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край)».</w:t>
      </w:r>
    </w:p>
    <w:p w14:paraId="08330FB6" w14:textId="0A607A3B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на основании пункта 1.12 Плана контрольных и экспертно-аналитических мероприятий Контрольно-счетной палаты Забайкальского края на 2021 год в Министерстве физической культуры и спорта Забайкальского края; администрациях сельских поселений (с. Хада-Булак, </w:t>
      </w:r>
      <w:proofErr w:type="spellStart"/>
      <w:r w:rsidRPr="00CD6155">
        <w:rPr>
          <w:rFonts w:ascii="Times New Roman" w:eastAsia="Calibri" w:hAnsi="Times New Roman" w:cs="Times New Roman"/>
          <w:sz w:val="26"/>
          <w:szCs w:val="26"/>
        </w:rPr>
        <w:t>Урейск</w:t>
      </w:r>
      <w:proofErr w:type="spellEnd"/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CD6155">
        <w:rPr>
          <w:rFonts w:ascii="Times New Roman" w:eastAsia="Calibri" w:hAnsi="Times New Roman" w:cs="Times New Roman"/>
          <w:sz w:val="26"/>
          <w:szCs w:val="26"/>
        </w:rPr>
        <w:t>Хара-Шибирь</w:t>
      </w:r>
      <w:proofErr w:type="spellEnd"/>
      <w:r w:rsidRPr="00CD6155">
        <w:rPr>
          <w:rFonts w:ascii="Times New Roman" w:eastAsia="Calibri" w:hAnsi="Times New Roman" w:cs="Times New Roman"/>
          <w:sz w:val="26"/>
          <w:szCs w:val="26"/>
        </w:rPr>
        <w:t>); краевых государственных бюджетных учреждениях (ГБУ «СШОР» №1, ГБУ «СШОР» №2); муниципальном бюджетном учреждении «Спортивная школа №9» городского округа «Город Чита».</w:t>
      </w:r>
    </w:p>
    <w:p w14:paraId="323DDAE3" w14:textId="48F3675A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сделаны следующие выводы:</w:t>
      </w:r>
    </w:p>
    <w:p w14:paraId="45E407FF" w14:textId="77777777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1. По реализации Регионального проекта в 2020 году установлено достижение 2 результатов из 4, имеющих числовые значения, всего результатов - 8. </w:t>
      </w:r>
    </w:p>
    <w:p w14:paraId="58139AA6" w14:textId="77777777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2. Имеются существенные недостатки в части управления проектом со стороны Министерства:</w:t>
      </w:r>
    </w:p>
    <w:p w14:paraId="0320CA6B" w14:textId="77777777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- отсутствуют характеристики, позволяющие определить уровень обеспечения мероприятий финансовыми средствами до конца срока реализации проекта;</w:t>
      </w:r>
    </w:p>
    <w:p w14:paraId="1C0224DE" w14:textId="77777777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lastRenderedPageBreak/>
        <w:t>- плановые объемы финансового обеспечения отдельных результатов, включая недостаточны, например, по результату «Проведены спортивные соревнования в системе спортивного резерва».</w:t>
      </w:r>
    </w:p>
    <w:p w14:paraId="194D22C2" w14:textId="77777777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- не определены нормы и нормативы, определяющие потребность в спортивных объектах; </w:t>
      </w:r>
    </w:p>
    <w:p w14:paraId="3F3B293E" w14:textId="77777777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- отсутствует отбор муниципальных образований в целях строительства спортивных объектов с учетом возможности </w:t>
      </w:r>
      <w:proofErr w:type="spellStart"/>
      <w:r w:rsidRPr="00CD6155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их строительства за счет местных бюджетов. </w:t>
      </w:r>
    </w:p>
    <w:p w14:paraId="5BAA1546" w14:textId="77777777" w:rsidR="00D032A2" w:rsidRPr="00CD6155" w:rsidRDefault="00D032A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В целом, существуют риски не достижения итоговых результатов и показателей Регионального проекта.</w:t>
      </w:r>
    </w:p>
    <w:p w14:paraId="7F4AA134" w14:textId="5033235E" w:rsidR="009A1F12" w:rsidRPr="00CD6155" w:rsidRDefault="009A1F1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На заседании Коллегии рассмотрено и утверждено заключение по результатам рассмотрения пояснений, представленных Министерство физической культуры и спорта Забайкальского края по акту проверки.</w:t>
      </w:r>
    </w:p>
    <w:p w14:paraId="54E0BB38" w14:textId="0D10122D" w:rsidR="009A1F12" w:rsidRPr="00CD6155" w:rsidRDefault="009A1F1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контрольного мероприятия Коллегией КСП принято решение:</w:t>
      </w:r>
    </w:p>
    <w:p w14:paraId="7DF31B25" w14:textId="137C486E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 в Законодательное Собрание Забайкальского края для сведения и Губернатору Забайкальского края для рассмотрения.</w:t>
      </w:r>
    </w:p>
    <w:p w14:paraId="7265607C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2. Министерству физической культуры и спорта Забайкальского края:</w:t>
      </w:r>
    </w:p>
    <w:p w14:paraId="3633739A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- обеспечить передачу имущества в собственность муниципальных образований в целях минимизации имущественных рисков;</w:t>
      </w:r>
    </w:p>
    <w:p w14:paraId="6EE6ACD7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- актуализировать результаты Регионального проекта, в соответствии с соглашениями о реализации Регионального проекта;</w:t>
      </w:r>
    </w:p>
    <w:p w14:paraId="2281A267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-  разработать правовую и методическую базу, позволяющую:</w:t>
      </w:r>
    </w:p>
    <w:p w14:paraId="62400B47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оценить степень достижения результатов Регионального проекта, определить уровень обеспечения результатов финансовыми средствами до конца срока реализации проекта;</w:t>
      </w:r>
    </w:p>
    <w:p w14:paraId="4DFD9608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формировать сеть спортивных объектов на местах, с учетом потребности в данных объектах у населения;</w:t>
      </w:r>
    </w:p>
    <w:p w14:paraId="147198AF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проводить своевременный отбор муниципальных образований в целях строительства спортивных объектов с учетом потребности населения и возможности их </w:t>
      </w:r>
      <w:proofErr w:type="spellStart"/>
      <w:r w:rsidRPr="00CD6155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за счет местного бюджета. </w:t>
      </w:r>
    </w:p>
    <w:p w14:paraId="64FB3B01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3. Внести представление об устранении выявленных нарушений и недостатков в адрес Министерства физической культуры и спорта Забайкальского края.</w:t>
      </w:r>
    </w:p>
    <w:p w14:paraId="15136F81" w14:textId="77777777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4. Направить информационное письмо в Департамент государственного имущества и земельных отношений Забайкальского края.</w:t>
      </w:r>
    </w:p>
    <w:p w14:paraId="3C95F0BC" w14:textId="77777777" w:rsidR="009A1F12" w:rsidRPr="00CD6155" w:rsidRDefault="009A1F1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70B952" w14:textId="47827A0C" w:rsidR="006D2814" w:rsidRPr="00CD6155" w:rsidRDefault="006D2814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2294E2" w14:textId="10A70D84" w:rsidR="006D2814" w:rsidRPr="00CD6155" w:rsidRDefault="006D2814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i/>
          <w:sz w:val="26"/>
          <w:szCs w:val="26"/>
        </w:rPr>
        <w:t>По второму вопросу повестки</w:t>
      </w: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заседания рассмотрены результаты реализации </w:t>
      </w:r>
      <w:r w:rsidR="00CE3BEA" w:rsidRPr="00CD6155">
        <w:rPr>
          <w:rFonts w:ascii="Times New Roman" w:eastAsia="Calibri" w:hAnsi="Times New Roman" w:cs="Times New Roman"/>
          <w:sz w:val="26"/>
          <w:szCs w:val="26"/>
        </w:rPr>
        <w:t>трех</w:t>
      </w: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представления и </w:t>
      </w:r>
      <w:r w:rsidR="00CE3BEA" w:rsidRPr="00CD6155">
        <w:rPr>
          <w:rFonts w:ascii="Times New Roman" w:eastAsia="Calibri" w:hAnsi="Times New Roman" w:cs="Times New Roman"/>
          <w:sz w:val="26"/>
          <w:szCs w:val="26"/>
        </w:rPr>
        <w:t>пяти</w:t>
      </w: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писем Контрольно-счетной палаты Забайкальского края и приняты следующие решения:</w:t>
      </w:r>
    </w:p>
    <w:p w14:paraId="21B4E0D6" w14:textId="2E2A805B" w:rsidR="006D2814" w:rsidRPr="00CD6155" w:rsidRDefault="006D2814" w:rsidP="006E27D5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Направленные по результатам проверки законности, эффективности, обоснованности и целесообразности использования бюджетных средств, выделенных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среды:</w:t>
      </w:r>
    </w:p>
    <w:p w14:paraId="2F8AFCC0" w14:textId="01112B11" w:rsidR="006D2814" w:rsidRPr="00CD6155" w:rsidRDefault="006D2814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- представление в Министерство жилищно-коммунального хозяйства, энергетики, </w:t>
      </w:r>
      <w:proofErr w:type="spellStart"/>
      <w:r w:rsidRPr="00CD6155">
        <w:rPr>
          <w:rFonts w:ascii="Times New Roman" w:eastAsia="Calibri" w:hAnsi="Times New Roman" w:cs="Times New Roman"/>
          <w:sz w:val="26"/>
          <w:szCs w:val="26"/>
        </w:rPr>
        <w:t>цифровизации</w:t>
      </w:r>
      <w:proofErr w:type="spellEnd"/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и связи Забайкальского края снять с контроля; </w:t>
      </w:r>
    </w:p>
    <w:p w14:paraId="541199C1" w14:textId="24321AF8" w:rsidR="006D2814" w:rsidRPr="00CD6155" w:rsidRDefault="006D2814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- представление в Администрацию городского поселения «Нерчинское» муниципального района «Нерчинский район» снять с контроля;</w:t>
      </w:r>
    </w:p>
    <w:p w14:paraId="31415DF5" w14:textId="251EBCFF" w:rsidR="006D2814" w:rsidRPr="00CD6155" w:rsidRDefault="006D2814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85725" w:rsidRPr="00CD6155">
        <w:rPr>
          <w:rFonts w:ascii="Times New Roman" w:eastAsia="Calibri" w:hAnsi="Times New Roman" w:cs="Times New Roman"/>
          <w:sz w:val="26"/>
          <w:szCs w:val="26"/>
        </w:rPr>
        <w:t>информационное письмо в Министерство финансов Забайкальского края снять с контроля;</w:t>
      </w:r>
    </w:p>
    <w:p w14:paraId="74591B53" w14:textId="3D8376CB" w:rsidR="006D2814" w:rsidRPr="00CD6155" w:rsidRDefault="00785725" w:rsidP="00CD615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lastRenderedPageBreak/>
        <w:t>- информационное письмо в ГАУ «Государственная экспертиза Забайкальского края» снять с контроля.</w:t>
      </w:r>
    </w:p>
    <w:p w14:paraId="7F7F6A15" w14:textId="518DBF76" w:rsidR="00785725" w:rsidRPr="00CD6155" w:rsidRDefault="00785725" w:rsidP="006E27D5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Направленное по результатам проверки отдельных вопросов законности, эффективности, обоснованности и целесообразности использования бюджетных средств, выделенных на реализацию регионального проекта «Формирование комфортной городской среды</w:t>
      </w:r>
      <w:r w:rsidR="002D02DD">
        <w:rPr>
          <w:rFonts w:ascii="Times New Roman" w:eastAsia="Calibri" w:hAnsi="Times New Roman" w:cs="Times New Roman"/>
          <w:sz w:val="26"/>
          <w:szCs w:val="26"/>
        </w:rPr>
        <w:t>»</w:t>
      </w:r>
      <w:bookmarkStart w:id="0" w:name="_GoBack"/>
      <w:bookmarkEnd w:id="0"/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представление в Министерство жилищно-коммунального хозяйства, энергетики, </w:t>
      </w:r>
      <w:proofErr w:type="spellStart"/>
      <w:r w:rsidRPr="00CD6155">
        <w:rPr>
          <w:rFonts w:ascii="Times New Roman" w:eastAsia="Calibri" w:hAnsi="Times New Roman" w:cs="Times New Roman"/>
          <w:sz w:val="26"/>
          <w:szCs w:val="26"/>
        </w:rPr>
        <w:t>цифровизации</w:t>
      </w:r>
      <w:proofErr w:type="spellEnd"/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и связи Забайкальского края снять с контроля.</w:t>
      </w:r>
    </w:p>
    <w:p w14:paraId="5F4A4568" w14:textId="77777777" w:rsidR="00785725" w:rsidRPr="00CD6155" w:rsidRDefault="00785725" w:rsidP="006E27D5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Направленное по результатам проверки законности, эффективности и целесообразности использования бюджетных средств, направленных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«Развитие транспортной системы Забайкальского края» информационное письмо в Министерство строительства, дорожного хозяйства и транспорта Забайкальского края снять с контроля.</w:t>
      </w:r>
    </w:p>
    <w:p w14:paraId="5A06E2C1" w14:textId="19CB4830" w:rsidR="00785725" w:rsidRPr="00CD6155" w:rsidRDefault="00785725" w:rsidP="006E27D5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>Направленное по результатам проверки законности, эффективности и целесообразности использования бюджетных средств, выделенных на реализацию регионального проекта «Создание системы поддержки фермеров и развитие сельской кооперации» информационно</w:t>
      </w:r>
      <w:r w:rsidR="00E1507A" w:rsidRPr="00CD6155">
        <w:rPr>
          <w:rFonts w:ascii="Times New Roman" w:eastAsia="Calibri" w:hAnsi="Times New Roman" w:cs="Times New Roman"/>
          <w:sz w:val="26"/>
          <w:szCs w:val="26"/>
        </w:rPr>
        <w:t>е</w:t>
      </w: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письм</w:t>
      </w:r>
      <w:r w:rsidR="00E1507A" w:rsidRPr="00CD6155">
        <w:rPr>
          <w:rFonts w:ascii="Times New Roman" w:eastAsia="Calibri" w:hAnsi="Times New Roman" w:cs="Times New Roman"/>
          <w:sz w:val="26"/>
          <w:szCs w:val="26"/>
        </w:rPr>
        <w:t>о</w:t>
      </w: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в Управление проектной деятельности Администрации Губернатора Забайкальского края</w:t>
      </w:r>
      <w:r w:rsidR="00E1507A" w:rsidRPr="00CD6155">
        <w:rPr>
          <w:rFonts w:ascii="Times New Roman" w:eastAsia="Calibri" w:hAnsi="Times New Roman" w:cs="Times New Roman"/>
          <w:sz w:val="26"/>
          <w:szCs w:val="26"/>
        </w:rPr>
        <w:t xml:space="preserve"> оставлено на контроле до 01.03.2022.</w:t>
      </w:r>
    </w:p>
    <w:p w14:paraId="269D21F8" w14:textId="468BC91D" w:rsidR="00E1507A" w:rsidRPr="00CD6155" w:rsidRDefault="00E1507A" w:rsidP="006E27D5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Направленное по результатам Аудита мер государственной поддержки малого и среднего предпринимательства (в рамках национального проекта «Малое и среднее предпринимательство и поддержка индивидуальной предпринимательской инициативы», реализации антикризисных мер) информационное письмо Губернатору Забайкальского края снять с контроля. </w:t>
      </w:r>
    </w:p>
    <w:p w14:paraId="42640BB4" w14:textId="21F361A1" w:rsidR="00BD2C92" w:rsidRPr="00CD6155" w:rsidRDefault="00BD2C92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F523C6" w14:textId="207A6F59" w:rsidR="00CD6155" w:rsidRPr="00CD6155" w:rsidRDefault="00CD6155" w:rsidP="00CD61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155">
        <w:rPr>
          <w:rFonts w:ascii="Times New Roman" w:eastAsia="Calibri" w:hAnsi="Times New Roman" w:cs="Times New Roman"/>
          <w:i/>
          <w:sz w:val="26"/>
          <w:szCs w:val="26"/>
        </w:rPr>
        <w:t>По третьему вопросу повестки заседания</w:t>
      </w:r>
      <w:r w:rsidRPr="00CD6155">
        <w:rPr>
          <w:rFonts w:ascii="Times New Roman" w:eastAsia="Calibri" w:hAnsi="Times New Roman" w:cs="Times New Roman"/>
          <w:sz w:val="26"/>
          <w:szCs w:val="26"/>
        </w:rPr>
        <w:t xml:space="preserve"> Коллегии согласованы изменения в План контрольных и экспертно-аналитических мероприятий Контрольно-счетной палаты Забайкальского края на 2021 год.</w:t>
      </w:r>
    </w:p>
    <w:sectPr w:rsidR="00CD6155" w:rsidRPr="00CD6155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F9DA7" w14:textId="77777777" w:rsidR="00FB39B7" w:rsidRDefault="00FB39B7">
      <w:pPr>
        <w:spacing w:after="0" w:line="240" w:lineRule="auto"/>
      </w:pPr>
      <w:r>
        <w:separator/>
      </w:r>
    </w:p>
  </w:endnote>
  <w:endnote w:type="continuationSeparator" w:id="0">
    <w:p w14:paraId="177E5353" w14:textId="77777777" w:rsidR="00FB39B7" w:rsidRDefault="00FB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B5069" w14:textId="77777777" w:rsidR="00FB39B7" w:rsidRDefault="00FB39B7">
      <w:pPr>
        <w:spacing w:after="0" w:line="240" w:lineRule="auto"/>
      </w:pPr>
      <w:r>
        <w:separator/>
      </w:r>
    </w:p>
  </w:footnote>
  <w:footnote w:type="continuationSeparator" w:id="0">
    <w:p w14:paraId="6CBE03A1" w14:textId="77777777" w:rsidR="00FB39B7" w:rsidRDefault="00FB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FB39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79"/>
    <w:multiLevelType w:val="hybridMultilevel"/>
    <w:tmpl w:val="067E9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44447C"/>
    <w:multiLevelType w:val="hybridMultilevel"/>
    <w:tmpl w:val="2454016C"/>
    <w:lvl w:ilvl="0" w:tplc="50CE7A7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2B2B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02DD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01EF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41CA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56EE2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2814"/>
    <w:rsid w:val="006D6B07"/>
    <w:rsid w:val="006E059F"/>
    <w:rsid w:val="006E1290"/>
    <w:rsid w:val="006E27D5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5725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1F12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5F68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BF663B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05A1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859C7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2670"/>
    <w:rsid w:val="00CC3414"/>
    <w:rsid w:val="00CC7173"/>
    <w:rsid w:val="00CD094C"/>
    <w:rsid w:val="00CD341D"/>
    <w:rsid w:val="00CD6155"/>
    <w:rsid w:val="00CE03E0"/>
    <w:rsid w:val="00CE3BEA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32A2"/>
    <w:rsid w:val="00D04DDF"/>
    <w:rsid w:val="00D05784"/>
    <w:rsid w:val="00D06143"/>
    <w:rsid w:val="00D07C4E"/>
    <w:rsid w:val="00D07D98"/>
    <w:rsid w:val="00D10990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487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07A"/>
    <w:rsid w:val="00E1564C"/>
    <w:rsid w:val="00E17136"/>
    <w:rsid w:val="00E1796C"/>
    <w:rsid w:val="00E25087"/>
    <w:rsid w:val="00E2699B"/>
    <w:rsid w:val="00E31BAE"/>
    <w:rsid w:val="00E33AF7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E7E93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B7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9B2D-0517-4289-9484-334680FF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24</cp:revision>
  <cp:lastPrinted>2021-11-23T01:40:00Z</cp:lastPrinted>
  <dcterms:created xsi:type="dcterms:W3CDTF">2021-10-05T06:40:00Z</dcterms:created>
  <dcterms:modified xsi:type="dcterms:W3CDTF">2021-11-24T05:42:00Z</dcterms:modified>
</cp:coreProperties>
</file>