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FD6AC" w14:textId="77777777" w:rsidR="000519F5" w:rsidRPr="006317F6" w:rsidRDefault="000519F5" w:rsidP="006317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7F6B64D7" w14:textId="0A97FCAC" w:rsidR="00685E1D" w:rsidRPr="006317F6" w:rsidRDefault="00545345" w:rsidP="006317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317F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F3797" w:rsidRPr="006317F6">
        <w:rPr>
          <w:rFonts w:ascii="Times New Roman" w:eastAsia="Calibri" w:hAnsi="Times New Roman" w:cs="Times New Roman"/>
          <w:b/>
          <w:sz w:val="24"/>
          <w:szCs w:val="24"/>
        </w:rPr>
        <w:t>1 октября</w:t>
      </w:r>
      <w:r w:rsidR="005B0B40" w:rsidRPr="006317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047BA" w:rsidRPr="006317F6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E01CBC" w:rsidRPr="006317F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85E1D" w:rsidRPr="006317F6">
        <w:rPr>
          <w:rFonts w:ascii="Times New Roman" w:eastAsia="Calibri" w:hAnsi="Times New Roman" w:cs="Times New Roman"/>
          <w:b/>
          <w:sz w:val="24"/>
          <w:szCs w:val="24"/>
        </w:rPr>
        <w:t xml:space="preserve"> года состоялось очередное заседание Коллегии Контрольно-счетной палаты Забайкальского края. </w:t>
      </w:r>
    </w:p>
    <w:p w14:paraId="56087C92" w14:textId="77777777" w:rsidR="006106DB" w:rsidRPr="006317F6" w:rsidRDefault="006106DB" w:rsidP="006317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5C9F31" w14:textId="3BAB581B" w:rsidR="00545345" w:rsidRPr="006317F6" w:rsidRDefault="006106DB" w:rsidP="006317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На заседание Коллегии </w:t>
      </w:r>
      <w:r w:rsidR="00205C7A">
        <w:rPr>
          <w:rFonts w:ascii="Times New Roman" w:eastAsia="Calibri" w:hAnsi="Times New Roman" w:cs="Times New Roman"/>
          <w:sz w:val="24"/>
          <w:szCs w:val="24"/>
        </w:rPr>
        <w:t>присутствовала</w:t>
      </w:r>
      <w:r w:rsidR="00FF3797" w:rsidRPr="006317F6">
        <w:rPr>
          <w:rFonts w:ascii="Times New Roman" w:hAnsi="Times New Roman" w:cs="Times New Roman"/>
          <w:sz w:val="24"/>
          <w:szCs w:val="24"/>
        </w:rPr>
        <w:t xml:space="preserve"> </w:t>
      </w:r>
      <w:r w:rsidR="00545345" w:rsidRPr="006317F6">
        <w:rPr>
          <w:rFonts w:ascii="Times New Roman" w:hAnsi="Times New Roman" w:cs="Times New Roman"/>
          <w:sz w:val="24"/>
          <w:szCs w:val="24"/>
        </w:rPr>
        <w:t xml:space="preserve">Заместитель Председателя Законодательного Собрания Забайкальского края – председатель комитета по экономической политике и предпринимательству Бессонова Виктория Викторовна. </w:t>
      </w:r>
    </w:p>
    <w:p w14:paraId="76520CBB" w14:textId="77777777" w:rsidR="00D800D5" w:rsidRPr="006317F6" w:rsidRDefault="00D800D5" w:rsidP="006317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D22FA6" w14:textId="375FC632" w:rsidR="00FF3797" w:rsidRPr="006317F6" w:rsidRDefault="006106DB" w:rsidP="006317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317F6">
        <w:rPr>
          <w:rFonts w:ascii="Times New Roman" w:eastAsia="Calibri" w:hAnsi="Times New Roman" w:cs="Times New Roman"/>
          <w:i/>
          <w:sz w:val="24"/>
          <w:szCs w:val="24"/>
        </w:rPr>
        <w:t xml:space="preserve">По </w:t>
      </w:r>
      <w:r w:rsidR="00FE502F" w:rsidRPr="006317F6">
        <w:rPr>
          <w:rFonts w:ascii="Times New Roman" w:eastAsia="Calibri" w:hAnsi="Times New Roman" w:cs="Times New Roman"/>
          <w:i/>
          <w:sz w:val="24"/>
          <w:szCs w:val="24"/>
        </w:rPr>
        <w:t>первому</w:t>
      </w:r>
      <w:r w:rsidRPr="006317F6">
        <w:rPr>
          <w:rFonts w:ascii="Times New Roman" w:eastAsia="Calibri" w:hAnsi="Times New Roman" w:cs="Times New Roman"/>
          <w:i/>
          <w:sz w:val="24"/>
          <w:szCs w:val="24"/>
        </w:rPr>
        <w:t xml:space="preserve"> вопросу</w:t>
      </w: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 повестки заседания Коллегии были </w:t>
      </w:r>
      <w:r w:rsidR="009E2B25" w:rsidRPr="006317F6">
        <w:rPr>
          <w:rFonts w:ascii="Times New Roman" w:eastAsia="Calibri" w:hAnsi="Times New Roman" w:cs="Times New Roman"/>
          <w:sz w:val="24"/>
          <w:szCs w:val="24"/>
        </w:rPr>
        <w:t xml:space="preserve">рассмотрены и утверждены материалы </w:t>
      </w:r>
      <w:r w:rsidR="00545345" w:rsidRPr="006317F6">
        <w:rPr>
          <w:rFonts w:ascii="Times New Roman" w:eastAsia="Calibri" w:hAnsi="Times New Roman" w:cs="Times New Roman"/>
          <w:sz w:val="24"/>
          <w:szCs w:val="24"/>
        </w:rPr>
        <w:t>экспертно-аналитического</w:t>
      </w:r>
      <w:r w:rsidR="006C027E" w:rsidRPr="006317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2B25" w:rsidRPr="006317F6">
        <w:rPr>
          <w:rFonts w:ascii="Times New Roman" w:eastAsia="Calibri" w:hAnsi="Times New Roman" w:cs="Times New Roman"/>
          <w:sz w:val="24"/>
          <w:szCs w:val="24"/>
        </w:rPr>
        <w:t>мероприяти</w:t>
      </w:r>
      <w:r w:rsidR="00FF3797" w:rsidRPr="006317F6">
        <w:rPr>
          <w:rFonts w:ascii="Times New Roman" w:eastAsia="Calibri" w:hAnsi="Times New Roman" w:cs="Times New Roman"/>
          <w:sz w:val="24"/>
          <w:szCs w:val="24"/>
        </w:rPr>
        <w:t>я «</w:t>
      </w:r>
      <w:r w:rsidR="00545345" w:rsidRPr="006317F6">
        <w:rPr>
          <w:rFonts w:ascii="Times New Roman" w:eastAsia="Calibri" w:hAnsi="Times New Roman" w:cs="Times New Roman"/>
          <w:sz w:val="24"/>
          <w:szCs w:val="24"/>
        </w:rPr>
        <w:t>Анализ исполнения положений концессионного соглашения от 30.04.2015, заключенного с ОАО «Ростелеком»</w:t>
      </w:r>
      <w:r w:rsidR="00FF3797" w:rsidRPr="006317F6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45ADD0E0" w14:textId="298C3690" w:rsidR="00FF3797" w:rsidRPr="006317F6" w:rsidRDefault="00545345" w:rsidP="006317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Экспертно-аналитическое</w:t>
      </w:r>
      <w:r w:rsidR="00C36B61" w:rsidRPr="006317F6">
        <w:rPr>
          <w:rFonts w:ascii="Times New Roman" w:eastAsia="Calibri" w:hAnsi="Times New Roman" w:cs="Times New Roman"/>
          <w:sz w:val="24"/>
          <w:szCs w:val="24"/>
        </w:rPr>
        <w:t xml:space="preserve"> мероприятие</w:t>
      </w:r>
      <w:r w:rsidR="001723B3" w:rsidRPr="006317F6">
        <w:rPr>
          <w:rFonts w:ascii="Times New Roman" w:eastAsia="Calibri" w:hAnsi="Times New Roman" w:cs="Times New Roman"/>
          <w:sz w:val="24"/>
          <w:szCs w:val="24"/>
        </w:rPr>
        <w:t xml:space="preserve"> проведено</w:t>
      </w:r>
      <w:r w:rsidR="00531393" w:rsidRPr="006317F6">
        <w:rPr>
          <w:rFonts w:ascii="Times New Roman" w:eastAsia="Calibri" w:hAnsi="Times New Roman" w:cs="Times New Roman"/>
          <w:sz w:val="24"/>
          <w:szCs w:val="24"/>
        </w:rPr>
        <w:t xml:space="preserve"> на основании</w:t>
      </w:r>
      <w:r w:rsidR="001723B3" w:rsidRPr="006317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1393" w:rsidRPr="006317F6">
        <w:rPr>
          <w:rFonts w:ascii="Times New Roman" w:eastAsia="Calibri" w:hAnsi="Times New Roman" w:cs="Times New Roman"/>
          <w:sz w:val="24"/>
          <w:szCs w:val="24"/>
        </w:rPr>
        <w:t xml:space="preserve">пункта </w:t>
      </w:r>
      <w:r w:rsidRPr="006317F6">
        <w:rPr>
          <w:rFonts w:ascii="Times New Roman" w:eastAsia="Calibri" w:hAnsi="Times New Roman" w:cs="Times New Roman"/>
          <w:sz w:val="24"/>
          <w:szCs w:val="24"/>
        </w:rPr>
        <w:t>2.22</w:t>
      </w:r>
      <w:r w:rsidR="00E04EEC" w:rsidRPr="006317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6AF1" w:rsidRPr="006317F6">
        <w:rPr>
          <w:rFonts w:ascii="Times New Roman" w:eastAsia="Calibri" w:hAnsi="Times New Roman" w:cs="Times New Roman"/>
          <w:sz w:val="24"/>
          <w:szCs w:val="24"/>
        </w:rPr>
        <w:t>Плана контрольных и экспертно-аналитических мероприятий Контрольно-счетной палаты Забайкальского края на 20</w:t>
      </w:r>
      <w:r w:rsidR="00B52923" w:rsidRPr="006317F6">
        <w:rPr>
          <w:rFonts w:ascii="Times New Roman" w:eastAsia="Calibri" w:hAnsi="Times New Roman" w:cs="Times New Roman"/>
          <w:sz w:val="24"/>
          <w:szCs w:val="24"/>
        </w:rPr>
        <w:t>2</w:t>
      </w:r>
      <w:r w:rsidR="00890B89" w:rsidRPr="006317F6">
        <w:rPr>
          <w:rFonts w:ascii="Times New Roman" w:eastAsia="Calibri" w:hAnsi="Times New Roman" w:cs="Times New Roman"/>
          <w:sz w:val="24"/>
          <w:szCs w:val="24"/>
        </w:rPr>
        <w:t>1</w:t>
      </w:r>
      <w:r w:rsidR="003A4CB5" w:rsidRPr="006317F6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B669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7B66" w:rsidRPr="006317F6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6317F6">
        <w:rPr>
          <w:rFonts w:ascii="Times New Roman" w:eastAsia="Calibri" w:hAnsi="Times New Roman" w:cs="Times New Roman"/>
          <w:bCs/>
          <w:sz w:val="24"/>
          <w:szCs w:val="24"/>
        </w:rPr>
        <w:t xml:space="preserve"> Министерстве строительства, дорожного хозяйства и транспорта Забайкальского края; Департаменте государственного имущества и земельных отношений Забайкальского края; ПАО «Ростелеком»; Центре автоматизированной фиксации административных правонарушений в области дорожного движения ГИБДД УМВ</w:t>
      </w:r>
      <w:r w:rsidR="00902E8E">
        <w:rPr>
          <w:rFonts w:ascii="Times New Roman" w:eastAsia="Calibri" w:hAnsi="Times New Roman" w:cs="Times New Roman"/>
          <w:bCs/>
          <w:sz w:val="24"/>
          <w:szCs w:val="24"/>
        </w:rPr>
        <w:t>Д России по Забайкальскому краю</w:t>
      </w:r>
      <w:r w:rsidR="00902E8E" w:rsidRPr="00902E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2E8E">
        <w:rPr>
          <w:rFonts w:ascii="Times New Roman" w:eastAsia="Calibri" w:hAnsi="Times New Roman" w:cs="Times New Roman"/>
          <w:sz w:val="24"/>
          <w:szCs w:val="24"/>
        </w:rPr>
        <w:t>по предложению Законодательного Собрания Забайкальского края</w:t>
      </w:r>
      <w:r w:rsidR="00902E8E">
        <w:rPr>
          <w:rFonts w:ascii="Times New Roman" w:eastAsia="Calibri" w:hAnsi="Times New Roman" w:cs="Times New Roman"/>
          <w:sz w:val="24"/>
          <w:szCs w:val="24"/>
        </w:rPr>
        <w:t>.</w:t>
      </w:r>
      <w:bookmarkStart w:id="0" w:name="_GoBack"/>
      <w:bookmarkEnd w:id="0"/>
    </w:p>
    <w:p w14:paraId="59C2B307" w14:textId="4EAC0AF0" w:rsidR="0015318F" w:rsidRPr="006317F6" w:rsidRDefault="0015318F" w:rsidP="006317F6">
      <w:pPr>
        <w:pStyle w:val="a5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17F6">
        <w:rPr>
          <w:rFonts w:ascii="Times New Roman" w:eastAsia="Calibri" w:hAnsi="Times New Roman" w:cs="Times New Roman"/>
          <w:bCs/>
          <w:sz w:val="24"/>
          <w:szCs w:val="24"/>
        </w:rPr>
        <w:t xml:space="preserve">По результатам </w:t>
      </w:r>
      <w:r w:rsidR="00545345" w:rsidRPr="006317F6">
        <w:rPr>
          <w:rFonts w:ascii="Times New Roman" w:eastAsia="Calibri" w:hAnsi="Times New Roman" w:cs="Times New Roman"/>
          <w:bCs/>
          <w:sz w:val="24"/>
          <w:szCs w:val="24"/>
        </w:rPr>
        <w:t>экспертно-аналитического</w:t>
      </w:r>
      <w:r w:rsidRPr="006317F6">
        <w:rPr>
          <w:rFonts w:ascii="Times New Roman" w:eastAsia="Calibri" w:hAnsi="Times New Roman" w:cs="Times New Roman"/>
          <w:bCs/>
          <w:sz w:val="24"/>
          <w:szCs w:val="24"/>
        </w:rPr>
        <w:t xml:space="preserve"> мероприятия сделаны следующие выводы:</w:t>
      </w:r>
    </w:p>
    <w:p w14:paraId="5F765791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1. Обеспечение безопасности дорожного движения – это деятельность, направленная на предупреждение причин возникновения дорожно-транспортных происшествий и снижение тяжести их последствий, что достигается в том числе строгим выполнением всеми участниками дорожного движения соответствующих законодательных и нормативных правовых актов.</w:t>
      </w:r>
    </w:p>
    <w:p w14:paraId="5A0A4B2A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В этих целях в Забайкальском крае распоряжением Правительства Забайкальского края от 09.04.2014 №180-р была образована рабочая группа по внедрению на территории Забайкальского края автоматизированной системы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фотовидеофиксации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 нарушений Правил дорожного движения Российской Федерации (далее – рабочая группа). Данная система предназначена для автоматизации процессов выявления нарушений правил дорожного движения, оформления материалов об административных правонарушениях в области обеспечения безопасности дорожного движения и обеспечения исполнения административных наказаний за данные правонарушения.</w:t>
      </w:r>
    </w:p>
    <w:p w14:paraId="099ABD63" w14:textId="643557F1" w:rsidR="00545345" w:rsidRPr="00E205AB" w:rsidRDefault="00545345" w:rsidP="00E205AB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В связи с ограниченным объемом бюджетных средств Правительством Забайкальского края принято решение о целесообразности заключения концессионного соглашения о проектировании, создании, реконструкции и эксплуатации автоматизированной системы видеоконтроля дорожной ситуации,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фотовидеофиксации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 нарушений правил дорожного движения на территории Забайкальского края и рассылке почтовых уведомлений собственникам транспортных средств с постановлениями о привлечении к административной ответственности за нарушение правил дорожного движения (распоряжение Правительства Заб</w:t>
      </w:r>
      <w:r w:rsidR="00E205AB">
        <w:rPr>
          <w:rFonts w:ascii="Times New Roman" w:eastAsia="Calibri" w:hAnsi="Times New Roman" w:cs="Times New Roman"/>
          <w:sz w:val="24"/>
          <w:szCs w:val="24"/>
        </w:rPr>
        <w:t xml:space="preserve">айкальского края от 21.05.2014 </w:t>
      </w:r>
      <w:r w:rsidRPr="00E205AB">
        <w:rPr>
          <w:rFonts w:ascii="Times New Roman" w:eastAsia="Calibri" w:hAnsi="Times New Roman" w:cs="Times New Roman"/>
          <w:sz w:val="24"/>
          <w:szCs w:val="24"/>
        </w:rPr>
        <w:t>№286-р «О заключении концессионного соглашения»).</w:t>
      </w:r>
    </w:p>
    <w:p w14:paraId="10602D46" w14:textId="6179D93B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21.07.2005 №115-ФЗ «О концессионных соглашениях» на основании распоряжения Правительства Забайкальского края от 21.05.2014 №286-р Министерством территориального развития Забайкальского края проведен открытый конкурс на право заключения концессионного соглашения, победителем которого признан единственный участник ОАО «Ростелеком».</w:t>
      </w:r>
    </w:p>
    <w:p w14:paraId="54B593A5" w14:textId="72FA4E1E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2. Между Министерством строительства, дорожного хозяйства и транспорта Забайкальского края (первоначально Министерством территориального развития Забайкальского края) -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Концедент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, действующим от имени Забайкальского края, и ПАО «Ростелеком» (первоначально </w:t>
      </w:r>
      <w:r w:rsidR="00F95306">
        <w:rPr>
          <w:rFonts w:ascii="Times New Roman" w:eastAsia="Calibri" w:hAnsi="Times New Roman" w:cs="Times New Roman"/>
          <w:sz w:val="24"/>
          <w:szCs w:val="24"/>
        </w:rPr>
        <w:t>О</w:t>
      </w:r>
      <w:r w:rsidRPr="006317F6">
        <w:rPr>
          <w:rFonts w:ascii="Times New Roman" w:eastAsia="Calibri" w:hAnsi="Times New Roman" w:cs="Times New Roman"/>
          <w:sz w:val="24"/>
          <w:szCs w:val="24"/>
        </w:rPr>
        <w:t>ткрытым акционерным обществом междугородной и международной электрической связи «Ростелеком») – Концессионер, заключено концессионное соглашение от 30.04.2015 (далее – Соглашение).</w:t>
      </w:r>
    </w:p>
    <w:p w14:paraId="54EE0A24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Предметом Соглашения является:</w:t>
      </w:r>
    </w:p>
    <w:p w14:paraId="4B07E1D1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- создание Концессионером за свой счет системы подсистем (интегрирующая подсистема; подсистема видеоконтроля за дорожной ситуацией и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фотофиксации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 нарушения правил дорожного движения; подсистема связи; подсистема хранения видеоинформации и обработки архива; подсистема отображения информации) (далее - Система), право собственности на которую будет принадлежать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Концеденту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086EE77F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- предоставление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Концедентом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 Концессионеру на срок действия Соглашения (8 лет) права владения и пользования Системой с ее эксплуатацией на территории Забайкальского края, а также </w:t>
      </w:r>
      <w:r w:rsidRPr="006317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произведение денежных выплат Концессионеру в размере 350 рублей за 1 почтовое отправление (направление постановления об административном правонарушении). </w:t>
      </w:r>
    </w:p>
    <w:p w14:paraId="21B39B13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В рамках исполнения Соглашения в Забайкальском крае созданы два сегмента системы видеонаблюдения:</w:t>
      </w:r>
    </w:p>
    <w:p w14:paraId="0250FAA1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- в Центре автоматизированной фиксации административных правонарушений в области дорожного движения ГИБДД УМВД по Забайкальскому краю (ЦАФАП), осуществляющим мероприятия, предусмотренные КоАП РФ, по привлечению к административной ответственности лиц, совершивших административные правонарушения в области дорожного движения, путем назначения штрафов, доходы от которых поступают в бюджет Забайкальского края; </w:t>
      </w:r>
    </w:p>
    <w:p w14:paraId="77AB93FA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- в ГУ «Центр обеспечения функционирования комплексной системы безопасности жизнедеятельности Забайкальского края» (далее – ГУ «Безопасный город»), обеспечивающим реализацию мероприятий по профилактике правонарушений, обеспечению общественной безопасности на территории Забайкальского края, повышение оперативности процессов управления мероприятиями по предупреждению и ликвидации техногенных и природных чрезвычайных ситуаций и происшествий, сокращения общего времени на поиск, обработку и выдачу информации. </w:t>
      </w:r>
    </w:p>
    <w:p w14:paraId="0C58E572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Объектом Соглашения является Система, состоящая из объектов движимого и недвижимого имущества, технологически связанных между собой.</w:t>
      </w:r>
    </w:p>
    <w:p w14:paraId="49670820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3. В ходе анализа установлено, что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Концедентом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 и Концессионером условия исполнения Соглашения выполнены:</w:t>
      </w:r>
    </w:p>
    <w:p w14:paraId="10AF98EE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3.1. Концессионеру предоставлен земельный участок (договор аренды от 17.06.2015 б/н). По состоянию на 15.09.2021 задолженность составила 881,27 рублей, пени 15,09 рублей.</w:t>
      </w:r>
    </w:p>
    <w:p w14:paraId="3B8AAC1E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В ходе проведения экспертно-аналитического мероприятия установлено, что при расчете арендной платы корректирующий коэффициент в размере 0,6 Департаментом государственного имущества и земельных отношений Забайкальского края (далее - Департамент) не применялся. Департаментом в адрес Концессионера подготовлено уведомление о перерасчете арендной платы.  </w:t>
      </w:r>
    </w:p>
    <w:p w14:paraId="51F9C394" w14:textId="7A475FD1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3.2. Концессионером произведены реконструкция существующего здания, находящегося в собственности Забайкальского края, и строительство пристройки здания ЦОД. В результате проведенных работ общая площадь помещения увеличилась на 249,7 кв. м, балансовая стоимость увеличилась на 27 965 199,15 рублей. В рамках исполнения Соглашения часть реконструированного здания площадью 122,5 кв. м передана УМВД России по Забайкальскому краю на условиях безвозмездного временного пользования в целях размещения в нем структурных подразделений - ЦАФАП. При осмотре установлен факт размещения в здании площадью 376 кв. м по адресу: г. Чита, ул. Кочеткова, 2б сотрудников: ЦАФАП (122,5 кв. м), Концессионера, в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>. оборудование ЦОД (253,5 кв. м). Здание и расположенное в нем оборудование используются в соответствии с требованиями Соглашения. Деятельность иных лиц, не являющаяся предметом Соглашения, в здании не осуществляется. Здание охраняется, работа организаций, в том числе прием граждан по вопросам деятельности ЦАФАП, осуществляется в соответствии с установленным режимом работы</w:t>
      </w:r>
    </w:p>
    <w:p w14:paraId="75D0E5F2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3.3 Концессионером проведены мероприятия по созданию системы/объекта Соглашения, которые согласно акту приема-передачи от 13.12.2016 переданы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Концеденту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>, а именно:</w:t>
      </w:r>
    </w:p>
    <w:p w14:paraId="6A12654E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•</w:t>
      </w:r>
      <w:r w:rsidRPr="006317F6">
        <w:rPr>
          <w:rFonts w:ascii="Times New Roman" w:eastAsia="Calibri" w:hAnsi="Times New Roman" w:cs="Times New Roman"/>
          <w:sz w:val="24"/>
          <w:szCs w:val="24"/>
        </w:rPr>
        <w:tab/>
        <w:t xml:space="preserve">недвижимое имущество: </w:t>
      </w:r>
    </w:p>
    <w:p w14:paraId="5EC54CDB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- реконструированное здание по адресу г. Чита, ул. Кочеткова 2б;</w:t>
      </w:r>
    </w:p>
    <w:p w14:paraId="5222607F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•</w:t>
      </w:r>
      <w:r w:rsidRPr="006317F6">
        <w:rPr>
          <w:rFonts w:ascii="Times New Roman" w:eastAsia="Calibri" w:hAnsi="Times New Roman" w:cs="Times New Roman"/>
          <w:sz w:val="24"/>
          <w:szCs w:val="24"/>
        </w:rPr>
        <w:tab/>
        <w:t xml:space="preserve">движимое имущество: </w:t>
      </w:r>
    </w:p>
    <w:p w14:paraId="0BDCDA68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ab/>
        <w:t xml:space="preserve">- стационарные комплексы (Кречет-С 32 шт.,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Vocord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Traffic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 37 шт., VOCORD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Traffic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 R 23 шт.) 92 шт.;</w:t>
      </w:r>
    </w:p>
    <w:p w14:paraId="32B37B55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- серверное оборудование (ЦОД) – автоматизированные рабочие места 5 шт., центр обработки данных ФВФН ПДД с предустановленным ПО, центр обработки данных ВНДОПТ с предустановленным ПО, комплект инженерного оборудования ЦОД, комплект оборудования и ПО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 внедрению средств защиты информации и организации защищенного информационного обмена;</w:t>
      </w:r>
    </w:p>
    <w:p w14:paraId="2A8F4485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- видеокамеры (Аxis-Q1765-LE) – 131 шт.;</w:t>
      </w:r>
    </w:p>
    <w:p w14:paraId="55447795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- комплексы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видеомониторинга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 транспортного потока (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АвтоУраган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>) – 4;</w:t>
      </w:r>
    </w:p>
    <w:p w14:paraId="3EAC8418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- комплексы измерительный значений текущего времени с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фотофиксацией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ПаркРайт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>) – 5. В 2019 году Концессионером данные комплексы заменены на «Дозор-М»;</w:t>
      </w:r>
    </w:p>
    <w:p w14:paraId="7B5454F2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- измерители скорости радиолокационный с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фотофиксацией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 «Арена» – 30 шт., из которых модернизированы 21 шт. 9 комплексов, согласно заключению компании производителя, </w:t>
      </w:r>
      <w:r w:rsidRPr="006317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модернизации не подлежали. В 2018 году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Концедентом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 приобретены и переданы Концессионеру 9 передвижных комплексов «Скат-П»;</w:t>
      </w:r>
    </w:p>
    <w:p w14:paraId="6D4BCC03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- мебель (шкафы, гардеробы, столы, стулья, тумбочки и т.д.).</w:t>
      </w:r>
    </w:p>
    <w:p w14:paraId="0FDE71EC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3.4. Концессионером осуществлены инвестиции (финансирование за счет собственных и привлеченных средств расходов на создание Системы) в Систему в объемах не менее 500 000,0 тыс. рублей. </w:t>
      </w:r>
    </w:p>
    <w:p w14:paraId="63C534B0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За период 2015-2021 годы Концессионером заключен с подрядными организациями 431 договор на общую сумму 1 466 352,0 тыс. рублей, из них в 2015-2016 годах при создании Системы (инвестиции) заключено 234 договора на сумму 863 254,79 тыс. рублей. </w:t>
      </w:r>
    </w:p>
    <w:p w14:paraId="1F83287E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Выборочной проверкой оплаты по вышеуказанным договорам установлено, что платежными поручениями подтверждены расходы на создание и эксплуатацию Системы в размере 1 040 254,9 тыс. рублей.</w:t>
      </w:r>
    </w:p>
    <w:p w14:paraId="05B53A7A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Дополнительно после завершения экспертно-аналитического мероприятия ПАО «Ростелеком» представлены платежные поручения, подтверждающие расходы 2015 года, на сумму 184 214,29 тыс. рублей.</w:t>
      </w:r>
    </w:p>
    <w:p w14:paraId="1490FF7D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3.5. Концессионером предоставлена банковская гарантия во исполнение обеспечения обязательств по Соглашению в размере 500 000,0 тыс. рублей.</w:t>
      </w:r>
    </w:p>
    <w:p w14:paraId="19A6157C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3.6. Концессионером в течение периода действия Соглашения предоставляются полисы страхования риска утраты или повреждения объекта Соглашения.</w:t>
      </w:r>
    </w:p>
    <w:p w14:paraId="1392FCEF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3.7. В ходе анализа установлены следующие замечания при исполнении условий Соглашения:</w:t>
      </w:r>
    </w:p>
    <w:p w14:paraId="08FE09DC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- акты поэтапного ввода в эксплуатацию объекта Соглашения оформлены и подписаны с нарушением установленных сроков. Часть актов, оформленных в Соответствии с Соглашением между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Концедентом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 и Концессионером, отсутствуют;</w:t>
      </w:r>
    </w:p>
    <w:p w14:paraId="14CCF6C5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- акт ввода системы в эксплуатацию подписан с нарушением срока (просрочка 4 дня);</w:t>
      </w:r>
    </w:p>
    <w:p w14:paraId="16239FBD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- срок предоставления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Концеденту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 полиса страхования риска утраты или повреждения объекта Соглашения нарушен (просрочка 97 рабочих дней с даты заключения Соглашения);</w:t>
      </w:r>
    </w:p>
    <w:p w14:paraId="6FB3C3AA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- на официальном сайте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Концедента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 Соглашение не размещено.</w:t>
      </w:r>
    </w:p>
    <w:p w14:paraId="5E663ED3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4. За оказание услуг по Соглашению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Концедент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 выплачивает Концессионеру вознаграждение (плата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Концедента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) исходя из количества отосланных почтовых уведомлений за отчетный период (календарный квартал) и платы за 1 рассылку (350 рублей, включая НДС (18%) – 53,39 рублей).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Концедентом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 направляется акт приема-передачи оказанных услуг с приложением реестра почтовых отправлений. </w:t>
      </w:r>
    </w:p>
    <w:p w14:paraId="13851E6A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4.1. При анализе исходных данных для расчета стоимости 1 почтового отправления установлено, что объективные обоснования расчета размера платы за 1 почтовое отправление отсутствуют:</w:t>
      </w:r>
    </w:p>
    <w:p w14:paraId="74EC8259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- при определении платы не учитывалась расходная часть проекта и его рентабельность для Концессионера; </w:t>
      </w:r>
    </w:p>
    <w:p w14:paraId="3051993A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- расчет платы за 1 почтовое отправление осуществлен исходя только из предполагаемого разработчиком объема поступлений в бюджет Забайкальского края (суммы поступлений от среднегодового количества вынесенных постановлений за 8 лет);</w:t>
      </w:r>
    </w:p>
    <w:p w14:paraId="45701A84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- количество вынесенных постановлений, принятых к расчету в размере 13 724 000 ед., не подтверждено.</w:t>
      </w:r>
    </w:p>
    <w:p w14:paraId="78B608A0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4.2. Сравнительный анализ 13 заключенных другими субъектами РФ концессионных соглашений показал следующее: </w:t>
      </w:r>
    </w:p>
    <w:p w14:paraId="7A75D7AF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4.2.1. Только в 3 случаях из 10 концессионером выступал ОАО «Ростелеком».</w:t>
      </w:r>
    </w:p>
    <w:p w14:paraId="15E054A1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4.2.2 Средний срок заключения соглашений составляет 9,5 лет. В Забайкальском крае срок Соглашения составляет 8 лет, что не превышает среднего показателя сроков заключения соглашений.</w:t>
      </w:r>
    </w:p>
    <w:p w14:paraId="5A1B684C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4.2.3. Средний размер инвестиций Концессионеров в создание системы (без учета Московской области и Чеченской Республики) составляет 660 млн. рублей, что на 25% больше размера инвестиций, предусмотренных Соглашением в Забайкальском крае.</w:t>
      </w:r>
    </w:p>
    <w:p w14:paraId="687D1435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4.2.4 Установлено применение различных условий выплат Концессионеру:</w:t>
      </w:r>
    </w:p>
    <w:p w14:paraId="217D24F9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- процент от штрафов;</w:t>
      </w:r>
    </w:p>
    <w:p w14:paraId="590037A0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- процент от разницы фактических доходов, полученных бюджетом от штрафов, и плановых доходов, прописанных в соглашении;</w:t>
      </w:r>
    </w:p>
    <w:p w14:paraId="7862E6CA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- разделение платы на постоянную / переменную части:</w:t>
      </w:r>
    </w:p>
    <w:p w14:paraId="053CC248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lastRenderedPageBreak/>
        <w:t>- фиксированная сумма при выполнении плана по количеству постановлений. В случае невыполнения плана - понижающий коэффициент;</w:t>
      </w:r>
    </w:p>
    <w:p w14:paraId="06F5F10B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- в зависимости от количества направленных постановлений нарушителям правил дорожного движения, что применено в Забайкальском крае.</w:t>
      </w:r>
    </w:p>
    <w:p w14:paraId="242CDEE8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Стоимость отправки 1 почтового отправления в Забайкальском крае выше стоимости оплаты среднего размера в Курганской области на 29,35%, в Тамбовской области - на 30,57%, в Московской области - на 33,43%. </w:t>
      </w:r>
    </w:p>
    <w:p w14:paraId="68702EB0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5. Проведенными осмотрами фактического использования объекта Соглашения установлено, что стационарные и передвижные комплексы используются не в полном объеме. Данный факт свидетельствует о возможном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недопоступлении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 в бюджет доходов от штрафов за нарушение правил дорожного движения, а также снижении уровня контроля за безопасностью дорожного движения.</w:t>
      </w:r>
    </w:p>
    <w:p w14:paraId="32BC0FEC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5.1. Камеры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фотовидеофиксации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 нарушений правил дорожного движения (стационарные комплексы). </w:t>
      </w:r>
    </w:p>
    <w:p w14:paraId="73BB9F7B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Из 56 комплексов автомобиль, на котором производился объезд, зафиксирован 45 комплексами, что составляет 80,4%. К причинам отсутствия фиксации относятся:</w:t>
      </w:r>
    </w:p>
    <w:p w14:paraId="7FE22E36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- сетевая недоступность распознающей камеры;</w:t>
      </w:r>
    </w:p>
    <w:p w14:paraId="2313C9A0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- не работал уличный сервер, отвечающий за распознающие камеры;</w:t>
      </w:r>
    </w:p>
    <w:p w14:paraId="492ACA47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- перекрытие автомобиля другим транспортным средством;</w:t>
      </w:r>
    </w:p>
    <w:p w14:paraId="099EE6C1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- ошибка распознавания государственного регистрационного знака;</w:t>
      </w:r>
    </w:p>
    <w:p w14:paraId="30072F3D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- ремонт уличного сервера, отвечающего за распознающие камеры;</w:t>
      </w:r>
    </w:p>
    <w:p w14:paraId="1EAC08AF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- комплекс уничтожен вандалами;</w:t>
      </w:r>
    </w:p>
    <w:p w14:paraId="48D5ED07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- плохое качество канала связи;</w:t>
      </w:r>
    </w:p>
    <w:p w14:paraId="51F2FC02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контр-засветка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регистрационных знаков;</w:t>
      </w:r>
    </w:p>
    <w:p w14:paraId="71BACA17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- наличие веток деревьев в кадре.</w:t>
      </w:r>
    </w:p>
    <w:p w14:paraId="25E7CDBE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Необходимо отметить, что 45% вышеуказанных причин были устранены в день осмотра, что свидетельствует о необходимости постоянного контроля. </w:t>
      </w:r>
    </w:p>
    <w:p w14:paraId="48CCAF64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Наличие веток деревьев в кадре стационарных комплексов значительно снижает эффективность работы специализированного оборудования, затрудняет выявление фактов правонарушения автомобилистами. </w:t>
      </w:r>
    </w:p>
    <w:p w14:paraId="6F716019" w14:textId="5099E50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ЦАФАП представлены фотоматериалы о закрытии ветвями кустарников и деревьев дорожных знаков по 25 адресам в г. Чита, что нарушает п. 11.7. Правил благоустройства территории ГО «Город Чита», принятых решением Думы ГО «Город Чита» от 19.10.2017. </w:t>
      </w:r>
    </w:p>
    <w:p w14:paraId="6B8097F0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5.2. Передвижные комплексы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фотовидеофиксации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 нарушений правил дорожного движения. </w:t>
      </w:r>
    </w:p>
    <w:p w14:paraId="3F51D1F1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Эксплуатацию осуществляет ООО «Эверест», с которым по результатам электронного конкурса Концессионером заключен договор. </w:t>
      </w:r>
    </w:p>
    <w:p w14:paraId="40EFD8DA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договором исполнитель на основании заявки и еженедельного графика, утвержденного ГИБДД УМВД России по Забайкальскому краю, выполняет работы по применению мобильных комплексов фиксации нарушений ПДД, по установленному маршруту. </w:t>
      </w:r>
    </w:p>
    <w:p w14:paraId="4C5EF5EA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Согласно Графику, по маршруту ежедневно выставляются 17 комплексов из 30 имеющихся, в результате чего ежедневно не задействованы 13 комплексов, или 43%. Из пояснений начальника ЦАФАП следует, что количество мест в Графике определено количеством концентрации дорожно-транспортных происшествий, а также кадровым вопросом ООО «Эверест» в связи с нехваткой лиц, производящих размещение передвижных комплексов.</w:t>
      </w:r>
    </w:p>
    <w:p w14:paraId="720D0039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При этом обследованием установлено, что из 10 проверенных мест размещения комплексов фиксация осуществляется только на 7 объектах. </w:t>
      </w:r>
    </w:p>
    <w:p w14:paraId="77CE9253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При осмотрах фактов размещения передвижных комплексов в непосредственной близости от знака ограничения скорости не установлено. </w:t>
      </w:r>
    </w:p>
    <w:p w14:paraId="4AD071AA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5.3. Передвижные комплексы, предназначенные для выявления нарушений правил стоянки и остановки автомобилей. </w:t>
      </w:r>
    </w:p>
    <w:p w14:paraId="39A555CF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Эксплуатацию осуществляет ООО «Эверест», с которым по результатам электронного конкурса Концессионером заключен договор на оказание услуг по обслуживанию и эксплуатации передвижных и мобильных комплексов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фотовидеофиксации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 нарушений правил дорожного движения. </w:t>
      </w:r>
    </w:p>
    <w:p w14:paraId="16D9B1E1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При обследовании 1 из 5 мобильных комплексов установлено следующее:</w:t>
      </w:r>
    </w:p>
    <w:p w14:paraId="3889C9BF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lastRenderedPageBreak/>
        <w:t>- комплекс используется ежедневно по специально задаваемому маршруту, на протяжении которого находятся проблемные дорожные участки с возможным нарушением водителями правил стоянки и остановки автомобилей;</w:t>
      </w:r>
    </w:p>
    <w:p w14:paraId="190D8965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- оборудование находится в исправном состоянии. </w:t>
      </w:r>
    </w:p>
    <w:p w14:paraId="375C9579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5.4. Система видеонаблюдения за дорожной обстановкой и прилегающей территорией.</w:t>
      </w:r>
    </w:p>
    <w:p w14:paraId="75DF1C1E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Видеонаблюдение за дорожной обстановкой и прилегающей территорией осуществляется ГУ «Безопасный город». В результате обследования 56 камер видеонаблюдения фиксация произведена 100% камерами, что свидетельствует об использовании оборудования по назначению и высокой степени эффективности применения системы видеонаблюдения.</w:t>
      </w:r>
    </w:p>
    <w:p w14:paraId="0B46B0F3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В ходе анализа установлено, что видимость у ряда камер затруднена по следующим причинам:</w:t>
      </w:r>
    </w:p>
    <w:p w14:paraId="31FF0C1B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- ветки деревьев;</w:t>
      </w:r>
    </w:p>
    <w:p w14:paraId="208039A2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- рекламные конструкции;</w:t>
      </w:r>
    </w:p>
    <w:p w14:paraId="722FBCD0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- расположение в зоне контроля камер электрических гирлянд.</w:t>
      </w:r>
    </w:p>
    <w:p w14:paraId="2C6B63E9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В помещении ГУ «Безопасный город» установлена «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Видеостена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>» – единый экран большого размера, на который в многооконном режиме выводится одно целое или несколько изображений, передаваемых с камер видеонаблюдения. Использование «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Видеостены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>» призвано оперативно раскрывать преступления, повышать эффективность работы оперативных служб УМВД России по Забайкальскому краю за счет увеличения скорости реагирования, повышать уровень безопасности в регионе за счет возможности видеонаблюдения на дорогах и прилегающих территориях, местах массового скопления людей.</w:t>
      </w:r>
    </w:p>
    <w:p w14:paraId="2EE4AE4C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6. Контроль за исполнением Соглашения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Концедентом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 ведется в недостаточной степени. За весь период действия Соглашения составлено только 2 акта о результатах контроля за исполнением Концессионером мероприятий, предусмотренных Соглашением: от 20.06.2020 (проверяемый период – на 31 мая 2020 года), от 18.06.2021 (проверяемый период – с 01 июня 2020 года по 31 мая 2021 года). </w:t>
      </w:r>
    </w:p>
    <w:p w14:paraId="15FF6C7C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Также необходимо отметить, что в актах отражена не вся информация об имеющемся имуществе, отсутствуют материалы, подтверждающие заключение о том, что переданное имущество находится в исправном состоянии и количестве, предусмотренном Соглашением. </w:t>
      </w:r>
    </w:p>
    <w:p w14:paraId="02F1807B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7. Фактические расходы из бюджета Забайкальского края по Соглашению по состоянию на 30.06.2021 составили 804 160,25 тыс. рублей, в том числе за период с 01.01.2016 по 30.06.2021 - 770 098,60 тыс. рублей, из которых 281 180,55 тыс. рублей - за счет исков к казне в пользу Концессионера на основании решений Арбитражного суда Забайкальского края. В результате судебных исков дополнительные расходы из бюджета Забайкальского края на оплату государственной пошлины составили 1 177,24 тыс. рублей. </w:t>
      </w:r>
    </w:p>
    <w:p w14:paraId="05DAA157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Общий объем доходов за нарушения законодательства Российской Федерации в области безопасности дорожного движения, зафиксированные с применением средств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фотовидеофиксации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 в рамках исполнения концессионного соглашения («188» главный администратор доходов (администратор доходов) - Управление Министерства внутренних дел РФ по Забайкальскому краю), за период с 01.01.2016 по 30.06.2021 составил 1 186 218,41 тыс. рублей. Информация об объеме доходов за 2015 год не представлена. </w:t>
      </w:r>
    </w:p>
    <w:p w14:paraId="2F6C31FE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В ходе анализа реализации концессионного соглашения за период 01.01.2016 - 30.06.2021 установлено, что доходная часть (поступления от штрафов за нарушение правил дорожного движения) на 54% превышает расходную (плата концессионеру по Соглашению за почтовые отправления), что свидетельствует об экономической эффективности реализации Соглашения для Забайкальского края. </w:t>
      </w:r>
    </w:p>
    <w:p w14:paraId="64C6AE42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8. В ходе анализа оценки достижения показателей результативности и оценки эффективности реализации мероприятий установлено следующее:</w:t>
      </w:r>
    </w:p>
    <w:p w14:paraId="3518187E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- постановлением Правительства Забайкальского края от 29.05.2014 №315 утверждена Государственная программа Забайкальского края «Развитие транспортной системы Забайкальского края», в состав которой включена подпрограмма «Безопасность дорожного движения в Забайкальском крае», в рамках которой реализуется основное мероприятие «Повышение качества контроля за соблюдением водителями и пешеходами требований безопасного дорожного движения»;</w:t>
      </w:r>
    </w:p>
    <w:p w14:paraId="78707B54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- формула расчета целевого показателя подпрограммы «Сокращение количества лиц, погибших в результате ДТП» указана некорректно. В текущей редакции расчет показателя предполагает отклонение общего числа погибших в результате ДТП за соответствующий год </w:t>
      </w:r>
      <w:r w:rsidRPr="006317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реализации программы от общего числа лиц, погибших в результате ДТП в 2013 году. При этом плановые и фактические значения установлены на уровне абсолютных значений; </w:t>
      </w:r>
    </w:p>
    <w:p w14:paraId="0E383264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- выявлены расхождения в данных годовых отчетов о реализации программы и сведениях УМВД России по Забайкальскому краю; </w:t>
      </w:r>
    </w:p>
    <w:p w14:paraId="1CF1D6F6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- плановые значения показателей результативности «Сокращение количества лиц, погибших в результате ДТП», «Транспортный риск» достигнуты;</w:t>
      </w:r>
    </w:p>
    <w:p w14:paraId="04D04A6D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- плановые значения показателя «Сокращение аварийности в Забайкальском крае», начиная с 2018 года, установлены с высокой динамикой снижения в среднем на 10% и по факту достигнуты не были.</w:t>
      </w:r>
    </w:p>
    <w:p w14:paraId="45C3EDC5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В целом аварийность на дорогах имеет тенденцию к снижению в среднем на 3% в год, что свидетельствует о положительном влиянии принимаемых мер, в частности использования комплексов фото и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видеофиксации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видеомониторинга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 на дорогах и прилегающих к ним территориях.  </w:t>
      </w:r>
    </w:p>
    <w:p w14:paraId="088584EC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9. Количество ежегодных обращений оперативного состава УМВД России по г. Чите (свыше 1300 в год) в адрес ГУ «Безопасный город» свидетельствует о востребованности Системы видеонаблюдения правоохранительными органами при раскрытии преступлений на территории города. </w:t>
      </w:r>
    </w:p>
    <w:p w14:paraId="054909DC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Выявление происшествий сотрудниками ГУ «Безопасный город», сообщения о возгораниях и задымлениях позволяет сделать вывод об эффективности применения Системы для своевременного раскрытия преступлений и предотвращения пожароопасных ситуаций на территории города Читы и Читинского района.</w:t>
      </w:r>
    </w:p>
    <w:p w14:paraId="5E0BF245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10. Приведенные данные свидетельствуют об экономической и социальной эффективности реализации Соглашения для Забайкальского края. </w:t>
      </w:r>
    </w:p>
    <w:p w14:paraId="0B5A277F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11. В соответствии с положениями действующего Соглашения плата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Концедента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 установлена только по сегменту ЦАФАП за рассылку почтовых уведомлений собственникам транспортных средств с постановлениями о привлечении к административной ответственности за нарушение правил дорожного движения. Размер платы установлен в сумме 350 рублей за 1 почтовое отправление. В рамках деятельности сегмента ГУ «Безопасный город» плата не предусмотрена.</w:t>
      </w:r>
    </w:p>
    <w:p w14:paraId="1CA9F23B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Затраты, понесенные Концессионером в рамках исполнения Соглашения, компенсируются не в полном объеме. </w:t>
      </w:r>
    </w:p>
    <w:p w14:paraId="3EBE72A9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12. По истечении действия Соглашения (30.04.2023) необходима организация конкурсных процедур с целью заключения аналогичного Соглашения или Соглашения на иных условиях.</w:t>
      </w:r>
    </w:p>
    <w:p w14:paraId="2B41A433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С учетом результатов настоящего экспертно-аналитического мероприятия при проведении данной работы возможно возникновение следующих проблемных вопросов (рисков):</w:t>
      </w:r>
    </w:p>
    <w:p w14:paraId="1044F419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- необходимость полной или частичной замены оборудования автоматизированной системы видеоконтроля дорожной ситуации, а также информационно-телекоммуникационной системы по профилактике правонарушений, обеспечению общественной безопасности на территории Забайкальского края; </w:t>
      </w:r>
    </w:p>
    <w:p w14:paraId="40552611" w14:textId="77777777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-  необходимость дополнительных инвестиций в целях расширения сферы деятельности ГУ «Безопасный город» (установка новых камер видеонаблюдения в целях исключения проблемных территорий, не попадающих под контроль установленных в настоящее время видеокамер);   </w:t>
      </w:r>
    </w:p>
    <w:p w14:paraId="08083E5F" w14:textId="1A35F1CA" w:rsidR="00545345" w:rsidRPr="006317F6" w:rsidRDefault="00545345" w:rsidP="006317F6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 - необходимость учета расходов на содержание оборудования, используемого в настоящее время в рамках деятельности ГУ «Безопасный город», при расчете платы </w:t>
      </w:r>
      <w:proofErr w:type="spellStart"/>
      <w:r w:rsidRPr="006317F6">
        <w:rPr>
          <w:rFonts w:ascii="Times New Roman" w:eastAsia="Calibri" w:hAnsi="Times New Roman" w:cs="Times New Roman"/>
          <w:sz w:val="24"/>
          <w:szCs w:val="24"/>
        </w:rPr>
        <w:t>Концедента</w:t>
      </w:r>
      <w:proofErr w:type="spellEnd"/>
      <w:r w:rsidRPr="006317F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D33289" w14:textId="5C241F52" w:rsidR="009A615B" w:rsidRPr="006317F6" w:rsidRDefault="00B70CF6" w:rsidP="006317F6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 xml:space="preserve">По результатам рассмотрения материалов </w:t>
      </w:r>
      <w:r w:rsidR="00E45022" w:rsidRPr="006317F6">
        <w:rPr>
          <w:rFonts w:ascii="Times New Roman" w:eastAsia="Calibri" w:hAnsi="Times New Roman" w:cs="Times New Roman"/>
          <w:sz w:val="24"/>
          <w:szCs w:val="24"/>
        </w:rPr>
        <w:t>экспертно-аналитического</w:t>
      </w:r>
      <w:r w:rsidR="00DD5E14" w:rsidRPr="006317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318F" w:rsidRPr="006317F6">
        <w:rPr>
          <w:rFonts w:ascii="Times New Roman" w:eastAsia="Calibri" w:hAnsi="Times New Roman" w:cs="Times New Roman"/>
          <w:sz w:val="24"/>
          <w:szCs w:val="24"/>
        </w:rPr>
        <w:t>мероп</w:t>
      </w:r>
      <w:r w:rsidR="008C4FF6" w:rsidRPr="006317F6">
        <w:rPr>
          <w:rFonts w:ascii="Times New Roman" w:eastAsia="Calibri" w:hAnsi="Times New Roman" w:cs="Times New Roman"/>
          <w:sz w:val="24"/>
          <w:szCs w:val="24"/>
        </w:rPr>
        <w:t xml:space="preserve">риятия </w:t>
      </w:r>
      <w:r w:rsidRPr="006317F6">
        <w:rPr>
          <w:rFonts w:ascii="Times New Roman" w:eastAsia="Calibri" w:hAnsi="Times New Roman" w:cs="Times New Roman"/>
          <w:sz w:val="24"/>
          <w:szCs w:val="24"/>
        </w:rPr>
        <w:t>Коллегией КСП принято решение</w:t>
      </w:r>
      <w:r w:rsidR="009A615B" w:rsidRPr="006317F6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4266145" w14:textId="45BEC60E" w:rsidR="00E45022" w:rsidRPr="006317F6" w:rsidRDefault="00E45022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1.</w:t>
      </w:r>
      <w:r w:rsidRPr="006317F6">
        <w:rPr>
          <w:rFonts w:ascii="Times New Roman" w:eastAsia="Calibri" w:hAnsi="Times New Roman" w:cs="Times New Roman"/>
          <w:sz w:val="24"/>
          <w:szCs w:val="24"/>
        </w:rPr>
        <w:tab/>
        <w:t xml:space="preserve"> Направить заключение по результатам экспертно-аналитического мероприятия для рассмотрения в Законодательное Собрание Забайкальского края; Губернатору Забайкальского края; в Министерство строительства, дорожного хозяйства и транспорта Забайкальского края. </w:t>
      </w:r>
    </w:p>
    <w:p w14:paraId="7F6E8129" w14:textId="77777777" w:rsidR="00E45022" w:rsidRPr="006317F6" w:rsidRDefault="00E45022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2. Рекомендовать Правительству Забайкальского края поручить Министерству строительства, дорожного хозяйства и транспорта Забайкальского края усилить контроль за реализацией Соглашения в части проработки вопросов:</w:t>
      </w:r>
    </w:p>
    <w:p w14:paraId="4D5DEDB7" w14:textId="77777777" w:rsidR="00E45022" w:rsidRPr="006317F6" w:rsidRDefault="00E45022" w:rsidP="006317F6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- полноценного использования передвижных комплексов;</w:t>
      </w:r>
    </w:p>
    <w:p w14:paraId="70D27EC1" w14:textId="5F0A051D" w:rsidR="00E45022" w:rsidRPr="006317F6" w:rsidRDefault="00E45022" w:rsidP="006317F6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17F6">
        <w:rPr>
          <w:rFonts w:ascii="Times New Roman" w:eastAsia="Calibri" w:hAnsi="Times New Roman" w:cs="Times New Roman"/>
          <w:sz w:val="24"/>
          <w:szCs w:val="24"/>
        </w:rPr>
        <w:t>- устранения причин, влияющих на эффективность работы стационарных комплексов.</w:t>
      </w:r>
    </w:p>
    <w:p w14:paraId="1E7300D4" w14:textId="77777777" w:rsidR="00E45022" w:rsidRPr="006317F6" w:rsidRDefault="00E45022" w:rsidP="006317F6">
      <w:pPr>
        <w:pStyle w:val="a5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84E2E8" w14:textId="2E8F03CF" w:rsidR="00AB7065" w:rsidRPr="006317F6" w:rsidRDefault="00AB7065" w:rsidP="00631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6317F6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lastRenderedPageBreak/>
        <w:t xml:space="preserve">По </w:t>
      </w:r>
      <w:r w:rsidR="00C048A4" w:rsidRPr="006317F6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второму</w:t>
      </w:r>
      <w:r w:rsidRPr="006317F6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 xml:space="preserve"> вопросу</w:t>
      </w:r>
      <w:r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повестки заседания рассмотрены результаты реализации </w:t>
      </w:r>
      <w:r w:rsidR="00FC513B"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одного</w:t>
      </w:r>
      <w:r w:rsidR="00D420A1"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представлени</w:t>
      </w:r>
      <w:r w:rsidR="00FC513B"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я</w:t>
      </w:r>
      <w:r w:rsidR="00D420A1"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и </w:t>
      </w:r>
      <w:r w:rsidR="00FC513B"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двух</w:t>
      </w:r>
      <w:r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информационн</w:t>
      </w:r>
      <w:r w:rsidR="00FC513B"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ых</w:t>
      </w:r>
      <w:r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пис</w:t>
      </w:r>
      <w:r w:rsidR="00FC513B"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ем </w:t>
      </w:r>
      <w:r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Контрольно-счетной палаты Забайкальского края и приняты следующие решения:</w:t>
      </w:r>
    </w:p>
    <w:p w14:paraId="5770697D" w14:textId="0D5AED02" w:rsidR="007F3523" w:rsidRPr="006317F6" w:rsidRDefault="00AB7065" w:rsidP="006317F6">
      <w:pPr>
        <w:pStyle w:val="a5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Направленн</w:t>
      </w:r>
      <w:r w:rsidR="00FC513B"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</w:t>
      </w:r>
      <w:r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е по результатам </w:t>
      </w:r>
      <w:r w:rsidR="00FC513B"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экспертно-аналитического мероп</w:t>
      </w:r>
      <w:r w:rsidR="00D636D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рия</w:t>
      </w:r>
      <w:r w:rsidR="00FC513B"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тия</w:t>
      </w:r>
      <w:r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FC513B"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заключение «Анализ отдельных вопросов предоставления из бюджета Забайкальского края субсидий на финансовое обеспечение затрат, возмещение выпадающих доходов АО «</w:t>
      </w:r>
      <w:proofErr w:type="spellStart"/>
      <w:r w:rsidR="00FC513B"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ЗабТЭК</w:t>
      </w:r>
      <w:proofErr w:type="spellEnd"/>
      <w:r w:rsidR="00FC513B"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» </w:t>
      </w:r>
      <w:r w:rsidR="007F3523"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в Министерство жилищно-коммунального хозяйства, энергетики, </w:t>
      </w:r>
      <w:proofErr w:type="spellStart"/>
      <w:r w:rsidR="007F3523"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цифровизации</w:t>
      </w:r>
      <w:proofErr w:type="spellEnd"/>
      <w:r w:rsidR="007F3523"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и связи Забайкальского края </w:t>
      </w:r>
      <w:r w:rsidR="00D636D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снять с контроля.</w:t>
      </w:r>
    </w:p>
    <w:p w14:paraId="7FA338CF" w14:textId="3FE98139" w:rsidR="00BF663B" w:rsidRPr="006317F6" w:rsidRDefault="00FC513B" w:rsidP="006317F6">
      <w:pPr>
        <w:pStyle w:val="a5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Направленное по результатам проверки законности, эффективности и целесообразности использования бюджетных средств, выделенных Министерству природных ресурсов Забайкальского края на реализацию мероприятий по ликвидации мест несанкционированного размещения отходов </w:t>
      </w:r>
      <w:r w:rsidR="00AC0AB0"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информационное письмо </w:t>
      </w:r>
      <w:r w:rsidR="00AB7065"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в</w:t>
      </w:r>
      <w:r w:rsidR="00D420A1"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7F3523"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Администрацию городского </w:t>
      </w:r>
      <w:r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округа</w:t>
      </w:r>
      <w:r w:rsidR="007F3523"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«</w:t>
      </w:r>
      <w:r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Город Чита</w:t>
      </w:r>
      <w:r w:rsidR="007F3523"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» </w:t>
      </w:r>
      <w:r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оставить на контроле до 01.12.2021 года.</w:t>
      </w:r>
    </w:p>
    <w:p w14:paraId="7C0F2C43" w14:textId="1357F8C3" w:rsidR="00FC513B" w:rsidRDefault="006317F6" w:rsidP="006317F6">
      <w:pPr>
        <w:pStyle w:val="a5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6317F6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>Направленное по результатам проверки законности, эффективности и целесообразности использования бюджетных средств, выделенных на реализацию регионального проекта «Создание системы поддержки фермеров и развитие сельской кооперации» представление в Министерство сельского хозяйства Забайкальского края снять с контроля.</w:t>
      </w:r>
    </w:p>
    <w:p w14:paraId="30EF031E" w14:textId="3F7541AF" w:rsidR="00BF795A" w:rsidRDefault="00BF795A" w:rsidP="00BF79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14:paraId="1065B849" w14:textId="295B769A" w:rsidR="00BF795A" w:rsidRDefault="00BF795A" w:rsidP="00BF79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14:paraId="75656609" w14:textId="3293BF39" w:rsidR="00BF795A" w:rsidRPr="00472B4E" w:rsidRDefault="00BF795A" w:rsidP="00BF795A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72B4E">
        <w:rPr>
          <w:rFonts w:ascii="Times New Roman" w:eastAsia="Times New Roman" w:hAnsi="Times New Roman" w:cs="Times New Roman"/>
          <w:bCs/>
          <w:i/>
          <w:sz w:val="24"/>
          <w:szCs w:val="24"/>
          <w:lang w:eastAsia="ru-RU" w:bidi="ru-RU"/>
        </w:rPr>
        <w:t>По третьему вопросу</w:t>
      </w:r>
      <w:r w:rsidRPr="00472B4E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повестки заседания Коллегии утверждено Типовое соглашение о передаче Контрольно-счетной палате Забайкальского края полномочий по осуществлению внешнего муниципального финансового контроля.</w:t>
      </w:r>
    </w:p>
    <w:p w14:paraId="34E1C09F" w14:textId="77777777" w:rsidR="00BF795A" w:rsidRPr="00BF795A" w:rsidRDefault="00BF795A" w:rsidP="00BF79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14:paraId="78B7E89F" w14:textId="77777777" w:rsidR="00171CE1" w:rsidRPr="006317F6" w:rsidRDefault="00171CE1" w:rsidP="006317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</w:p>
    <w:p w14:paraId="42640BB4" w14:textId="77777777" w:rsidR="00BD2C92" w:rsidRPr="007F3523" w:rsidRDefault="00BD2C92" w:rsidP="007F352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sectPr w:rsidR="00BD2C92" w:rsidRPr="007F3523" w:rsidSect="00490F5E">
      <w:headerReference w:type="default" r:id="rId8"/>
      <w:pgSz w:w="11906" w:h="16838"/>
      <w:pgMar w:top="426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EEACF" w14:textId="77777777" w:rsidR="00FA42AB" w:rsidRDefault="00FA42AB">
      <w:pPr>
        <w:spacing w:after="0" w:line="240" w:lineRule="auto"/>
      </w:pPr>
      <w:r>
        <w:separator/>
      </w:r>
    </w:p>
  </w:endnote>
  <w:endnote w:type="continuationSeparator" w:id="0">
    <w:p w14:paraId="544138B9" w14:textId="77777777" w:rsidR="00FA42AB" w:rsidRDefault="00FA4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4C2B8" w14:textId="77777777" w:rsidR="00FA42AB" w:rsidRDefault="00FA42AB">
      <w:pPr>
        <w:spacing w:after="0" w:line="240" w:lineRule="auto"/>
      </w:pPr>
      <w:r>
        <w:separator/>
      </w:r>
    </w:p>
  </w:footnote>
  <w:footnote w:type="continuationSeparator" w:id="0">
    <w:p w14:paraId="648E210F" w14:textId="77777777" w:rsidR="00FA42AB" w:rsidRDefault="00FA4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11CB8" w14:textId="77777777" w:rsidR="00E07E3B" w:rsidRDefault="00FA4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5A"/>
    <w:multiLevelType w:val="hybridMultilevel"/>
    <w:tmpl w:val="AE7C6E46"/>
    <w:lvl w:ilvl="0" w:tplc="18A4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F08E1"/>
    <w:multiLevelType w:val="hybridMultilevel"/>
    <w:tmpl w:val="244A7AE6"/>
    <w:lvl w:ilvl="0" w:tplc="77E4D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9B147C4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A47FAF"/>
    <w:multiLevelType w:val="hybridMultilevel"/>
    <w:tmpl w:val="71DA16A6"/>
    <w:lvl w:ilvl="0" w:tplc="1C10F4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0BA304F"/>
    <w:multiLevelType w:val="hybridMultilevel"/>
    <w:tmpl w:val="2A8A5B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29B5813"/>
    <w:multiLevelType w:val="hybridMultilevel"/>
    <w:tmpl w:val="53C4E00A"/>
    <w:lvl w:ilvl="0" w:tplc="64CA2650">
      <w:start w:val="1"/>
      <w:numFmt w:val="decimal"/>
      <w:lvlText w:val="%1)"/>
      <w:lvlJc w:val="left"/>
      <w:pPr>
        <w:ind w:left="1680" w:hanging="60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5A56EBF"/>
    <w:multiLevelType w:val="hybridMultilevel"/>
    <w:tmpl w:val="95E26C4A"/>
    <w:lvl w:ilvl="0" w:tplc="6AA81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9F71B1A"/>
    <w:multiLevelType w:val="hybridMultilevel"/>
    <w:tmpl w:val="EE689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B785258"/>
    <w:multiLevelType w:val="hybridMultilevel"/>
    <w:tmpl w:val="0506F60C"/>
    <w:lvl w:ilvl="0" w:tplc="EC74A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B7A2A6E"/>
    <w:multiLevelType w:val="hybridMultilevel"/>
    <w:tmpl w:val="36F6C9EA"/>
    <w:lvl w:ilvl="0" w:tplc="80FEE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786CA7"/>
    <w:multiLevelType w:val="hybridMultilevel"/>
    <w:tmpl w:val="A822B854"/>
    <w:lvl w:ilvl="0" w:tplc="ACEC4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4" w15:restartNumberingAfterBreak="0">
    <w:nsid w:val="32CA2A5F"/>
    <w:multiLevelType w:val="hybridMultilevel"/>
    <w:tmpl w:val="5FBAEC2A"/>
    <w:lvl w:ilvl="0" w:tplc="2F3ED79E">
      <w:start w:val="3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4C23F2F"/>
    <w:multiLevelType w:val="hybridMultilevel"/>
    <w:tmpl w:val="3B56ABFA"/>
    <w:lvl w:ilvl="0" w:tplc="1C7626F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7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1CE3306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9AD48F4"/>
    <w:multiLevelType w:val="hybridMultilevel"/>
    <w:tmpl w:val="85686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4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5" w15:restartNumberingAfterBreak="0">
    <w:nsid w:val="62BF791A"/>
    <w:multiLevelType w:val="hybridMultilevel"/>
    <w:tmpl w:val="EDDA885C"/>
    <w:lvl w:ilvl="0" w:tplc="9EA80DF0">
      <w:start w:val="1"/>
      <w:numFmt w:val="decimal"/>
      <w:lvlText w:val="%1."/>
      <w:lvlJc w:val="left"/>
      <w:pPr>
        <w:ind w:left="1144" w:hanging="43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56B149A"/>
    <w:multiLevelType w:val="hybridMultilevel"/>
    <w:tmpl w:val="305CC6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6675B3D"/>
    <w:multiLevelType w:val="hybridMultilevel"/>
    <w:tmpl w:val="C7A49C60"/>
    <w:lvl w:ilvl="0" w:tplc="B652D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96D5948"/>
    <w:multiLevelType w:val="hybridMultilevel"/>
    <w:tmpl w:val="92A084A2"/>
    <w:lvl w:ilvl="0" w:tplc="D72C304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1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 w15:restartNumberingAfterBreak="0">
    <w:nsid w:val="702A4A4F"/>
    <w:multiLevelType w:val="hybridMultilevel"/>
    <w:tmpl w:val="0172B28A"/>
    <w:lvl w:ilvl="0" w:tplc="60506E1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3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B913527"/>
    <w:multiLevelType w:val="hybridMultilevel"/>
    <w:tmpl w:val="A3BE2EBA"/>
    <w:lvl w:ilvl="0" w:tplc="0592FFAA">
      <w:start w:val="1"/>
      <w:numFmt w:val="upperRoman"/>
      <w:lvlText w:val="%1."/>
      <w:lvlJc w:val="left"/>
      <w:pPr>
        <w:ind w:left="111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5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2"/>
  </w:num>
  <w:num w:numId="3">
    <w:abstractNumId w:val="21"/>
  </w:num>
  <w:num w:numId="4">
    <w:abstractNumId w:val="28"/>
  </w:num>
  <w:num w:numId="5">
    <w:abstractNumId w:val="4"/>
  </w:num>
  <w:num w:numId="6">
    <w:abstractNumId w:val="26"/>
  </w:num>
  <w:num w:numId="7">
    <w:abstractNumId w:val="2"/>
  </w:num>
  <w:num w:numId="8">
    <w:abstractNumId w:val="34"/>
  </w:num>
  <w:num w:numId="9">
    <w:abstractNumId w:val="13"/>
  </w:num>
  <w:num w:numId="10">
    <w:abstractNumId w:val="32"/>
  </w:num>
  <w:num w:numId="11">
    <w:abstractNumId w:val="29"/>
  </w:num>
  <w:num w:numId="12">
    <w:abstractNumId w:val="9"/>
  </w:num>
  <w:num w:numId="13">
    <w:abstractNumId w:val="3"/>
  </w:num>
  <w:num w:numId="14">
    <w:abstractNumId w:val="18"/>
  </w:num>
  <w:num w:numId="15">
    <w:abstractNumId w:val="19"/>
  </w:num>
  <w:num w:numId="16">
    <w:abstractNumId w:val="5"/>
  </w:num>
  <w:num w:numId="17">
    <w:abstractNumId w:val="38"/>
  </w:num>
  <w:num w:numId="18">
    <w:abstractNumId w:val="11"/>
  </w:num>
  <w:num w:numId="19">
    <w:abstractNumId w:val="8"/>
  </w:num>
  <w:num w:numId="20">
    <w:abstractNumId w:val="45"/>
  </w:num>
  <w:num w:numId="21">
    <w:abstractNumId w:val="23"/>
  </w:num>
  <w:num w:numId="22">
    <w:abstractNumId w:val="39"/>
  </w:num>
  <w:num w:numId="23">
    <w:abstractNumId w:val="33"/>
  </w:num>
  <w:num w:numId="24">
    <w:abstractNumId w:val="41"/>
  </w:num>
  <w:num w:numId="25">
    <w:abstractNumId w:val="43"/>
  </w:num>
  <w:num w:numId="26">
    <w:abstractNumId w:val="0"/>
  </w:num>
  <w:num w:numId="27">
    <w:abstractNumId w:val="10"/>
  </w:num>
  <w:num w:numId="28">
    <w:abstractNumId w:val="31"/>
  </w:num>
  <w:num w:numId="29">
    <w:abstractNumId w:val="14"/>
  </w:num>
  <w:num w:numId="30">
    <w:abstractNumId w:val="1"/>
  </w:num>
  <w:num w:numId="31">
    <w:abstractNumId w:val="15"/>
  </w:num>
  <w:num w:numId="32">
    <w:abstractNumId w:val="16"/>
  </w:num>
  <w:num w:numId="33">
    <w:abstractNumId w:val="30"/>
  </w:num>
  <w:num w:numId="34">
    <w:abstractNumId w:val="25"/>
  </w:num>
  <w:num w:numId="35">
    <w:abstractNumId w:val="24"/>
  </w:num>
  <w:num w:numId="36">
    <w:abstractNumId w:val="20"/>
  </w:num>
  <w:num w:numId="37">
    <w:abstractNumId w:val="36"/>
  </w:num>
  <w:num w:numId="38">
    <w:abstractNumId w:val="37"/>
  </w:num>
  <w:num w:numId="39">
    <w:abstractNumId w:val="40"/>
  </w:num>
  <w:num w:numId="40">
    <w:abstractNumId w:val="6"/>
  </w:num>
  <w:num w:numId="41">
    <w:abstractNumId w:val="17"/>
  </w:num>
  <w:num w:numId="42">
    <w:abstractNumId w:val="7"/>
  </w:num>
  <w:num w:numId="43">
    <w:abstractNumId w:val="12"/>
  </w:num>
  <w:num w:numId="44">
    <w:abstractNumId w:val="44"/>
  </w:num>
  <w:num w:numId="45">
    <w:abstractNumId w:val="42"/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37D9"/>
    <w:rsid w:val="0000561E"/>
    <w:rsid w:val="0001065B"/>
    <w:rsid w:val="00012018"/>
    <w:rsid w:val="00012386"/>
    <w:rsid w:val="00017D68"/>
    <w:rsid w:val="00020EA1"/>
    <w:rsid w:val="00021D92"/>
    <w:rsid w:val="00024DA5"/>
    <w:rsid w:val="00025FB5"/>
    <w:rsid w:val="000310FC"/>
    <w:rsid w:val="00033D1E"/>
    <w:rsid w:val="00034204"/>
    <w:rsid w:val="00034314"/>
    <w:rsid w:val="000358E1"/>
    <w:rsid w:val="00035CB3"/>
    <w:rsid w:val="00036E35"/>
    <w:rsid w:val="00045AB1"/>
    <w:rsid w:val="00050C82"/>
    <w:rsid w:val="000519F5"/>
    <w:rsid w:val="00051A2C"/>
    <w:rsid w:val="00052A30"/>
    <w:rsid w:val="00053230"/>
    <w:rsid w:val="00055197"/>
    <w:rsid w:val="00061F30"/>
    <w:rsid w:val="000623D7"/>
    <w:rsid w:val="000642D4"/>
    <w:rsid w:val="0006482F"/>
    <w:rsid w:val="00067014"/>
    <w:rsid w:val="00073D92"/>
    <w:rsid w:val="00075C11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0858"/>
    <w:rsid w:val="00091984"/>
    <w:rsid w:val="000935BF"/>
    <w:rsid w:val="00096368"/>
    <w:rsid w:val="00097250"/>
    <w:rsid w:val="000974C2"/>
    <w:rsid w:val="000A0ED4"/>
    <w:rsid w:val="000A1946"/>
    <w:rsid w:val="000A2AA8"/>
    <w:rsid w:val="000A30B8"/>
    <w:rsid w:val="000A37B4"/>
    <w:rsid w:val="000A41BF"/>
    <w:rsid w:val="000A5717"/>
    <w:rsid w:val="000A5BDE"/>
    <w:rsid w:val="000B05FB"/>
    <w:rsid w:val="000B07C9"/>
    <w:rsid w:val="000B1D1D"/>
    <w:rsid w:val="000B1D30"/>
    <w:rsid w:val="000B3B7D"/>
    <w:rsid w:val="000B449E"/>
    <w:rsid w:val="000B4FD3"/>
    <w:rsid w:val="000B5581"/>
    <w:rsid w:val="000B5DEE"/>
    <w:rsid w:val="000B772E"/>
    <w:rsid w:val="000C0586"/>
    <w:rsid w:val="000C3F12"/>
    <w:rsid w:val="000C5355"/>
    <w:rsid w:val="000C5CFF"/>
    <w:rsid w:val="000C7A14"/>
    <w:rsid w:val="000D0612"/>
    <w:rsid w:val="000D1437"/>
    <w:rsid w:val="000D3035"/>
    <w:rsid w:val="000D5067"/>
    <w:rsid w:val="000E5E77"/>
    <w:rsid w:val="000E6A1F"/>
    <w:rsid w:val="000F0AD7"/>
    <w:rsid w:val="000F113B"/>
    <w:rsid w:val="000F16F8"/>
    <w:rsid w:val="000F332F"/>
    <w:rsid w:val="000F3BEA"/>
    <w:rsid w:val="000F7AC5"/>
    <w:rsid w:val="00102783"/>
    <w:rsid w:val="001059A4"/>
    <w:rsid w:val="001125D3"/>
    <w:rsid w:val="0011347A"/>
    <w:rsid w:val="0011661B"/>
    <w:rsid w:val="0011662E"/>
    <w:rsid w:val="00121C11"/>
    <w:rsid w:val="00122A9D"/>
    <w:rsid w:val="0012400B"/>
    <w:rsid w:val="00124F06"/>
    <w:rsid w:val="001316BC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46FB5"/>
    <w:rsid w:val="00150417"/>
    <w:rsid w:val="001509B2"/>
    <w:rsid w:val="00150CB3"/>
    <w:rsid w:val="00153033"/>
    <w:rsid w:val="0015318F"/>
    <w:rsid w:val="001545BD"/>
    <w:rsid w:val="0015749F"/>
    <w:rsid w:val="00160215"/>
    <w:rsid w:val="00164908"/>
    <w:rsid w:val="00171BCA"/>
    <w:rsid w:val="00171CE1"/>
    <w:rsid w:val="001723B3"/>
    <w:rsid w:val="00174FCB"/>
    <w:rsid w:val="001755DA"/>
    <w:rsid w:val="00175675"/>
    <w:rsid w:val="00177B23"/>
    <w:rsid w:val="00181D94"/>
    <w:rsid w:val="00182A90"/>
    <w:rsid w:val="00182EE0"/>
    <w:rsid w:val="00183343"/>
    <w:rsid w:val="0018559A"/>
    <w:rsid w:val="00185DC3"/>
    <w:rsid w:val="001868BD"/>
    <w:rsid w:val="00190535"/>
    <w:rsid w:val="0019081F"/>
    <w:rsid w:val="00191B6B"/>
    <w:rsid w:val="0019484B"/>
    <w:rsid w:val="00195C90"/>
    <w:rsid w:val="001A16E5"/>
    <w:rsid w:val="001A197E"/>
    <w:rsid w:val="001A31A2"/>
    <w:rsid w:val="001A3A6D"/>
    <w:rsid w:val="001B2F6A"/>
    <w:rsid w:val="001B327B"/>
    <w:rsid w:val="001B6037"/>
    <w:rsid w:val="001C3227"/>
    <w:rsid w:val="001C61EB"/>
    <w:rsid w:val="001C6247"/>
    <w:rsid w:val="001C72E6"/>
    <w:rsid w:val="001C7DF9"/>
    <w:rsid w:val="001D0B6D"/>
    <w:rsid w:val="001D26C4"/>
    <w:rsid w:val="001E2A9E"/>
    <w:rsid w:val="001E4D85"/>
    <w:rsid w:val="001F0073"/>
    <w:rsid w:val="001F34ED"/>
    <w:rsid w:val="001F5084"/>
    <w:rsid w:val="001F601B"/>
    <w:rsid w:val="002007EC"/>
    <w:rsid w:val="00202546"/>
    <w:rsid w:val="002038D8"/>
    <w:rsid w:val="00204A38"/>
    <w:rsid w:val="00205C7A"/>
    <w:rsid w:val="00207A3E"/>
    <w:rsid w:val="00211A18"/>
    <w:rsid w:val="00214868"/>
    <w:rsid w:val="00215421"/>
    <w:rsid w:val="00216B9C"/>
    <w:rsid w:val="00220B42"/>
    <w:rsid w:val="00221056"/>
    <w:rsid w:val="00222B0F"/>
    <w:rsid w:val="00224230"/>
    <w:rsid w:val="00225C1F"/>
    <w:rsid w:val="00230063"/>
    <w:rsid w:val="00232CE3"/>
    <w:rsid w:val="00235782"/>
    <w:rsid w:val="00236632"/>
    <w:rsid w:val="00237382"/>
    <w:rsid w:val="002420C5"/>
    <w:rsid w:val="00242BE6"/>
    <w:rsid w:val="00243C0D"/>
    <w:rsid w:val="00244C29"/>
    <w:rsid w:val="00245492"/>
    <w:rsid w:val="00247F0D"/>
    <w:rsid w:val="00251FA5"/>
    <w:rsid w:val="002520E3"/>
    <w:rsid w:val="00252BDB"/>
    <w:rsid w:val="002533D9"/>
    <w:rsid w:val="00255916"/>
    <w:rsid w:val="00260E12"/>
    <w:rsid w:val="00261B12"/>
    <w:rsid w:val="00261DC5"/>
    <w:rsid w:val="0026292D"/>
    <w:rsid w:val="00262C0A"/>
    <w:rsid w:val="0026633B"/>
    <w:rsid w:val="00271220"/>
    <w:rsid w:val="002730F3"/>
    <w:rsid w:val="00274532"/>
    <w:rsid w:val="0027535E"/>
    <w:rsid w:val="00276050"/>
    <w:rsid w:val="00276CFF"/>
    <w:rsid w:val="00280CFF"/>
    <w:rsid w:val="002818A4"/>
    <w:rsid w:val="00282A46"/>
    <w:rsid w:val="002932BB"/>
    <w:rsid w:val="002A4F25"/>
    <w:rsid w:val="002A5829"/>
    <w:rsid w:val="002A6709"/>
    <w:rsid w:val="002B1296"/>
    <w:rsid w:val="002B401A"/>
    <w:rsid w:val="002B6EB1"/>
    <w:rsid w:val="002B72A6"/>
    <w:rsid w:val="002B7900"/>
    <w:rsid w:val="002B7ABB"/>
    <w:rsid w:val="002C2414"/>
    <w:rsid w:val="002C41BB"/>
    <w:rsid w:val="002D1026"/>
    <w:rsid w:val="002D16FD"/>
    <w:rsid w:val="002D1AB7"/>
    <w:rsid w:val="002D29D8"/>
    <w:rsid w:val="002D2ACD"/>
    <w:rsid w:val="002D3200"/>
    <w:rsid w:val="002D4011"/>
    <w:rsid w:val="002D4A1C"/>
    <w:rsid w:val="002D66F7"/>
    <w:rsid w:val="002E25E9"/>
    <w:rsid w:val="002E5AB8"/>
    <w:rsid w:val="002E5FA4"/>
    <w:rsid w:val="002E68C3"/>
    <w:rsid w:val="002E77F6"/>
    <w:rsid w:val="002F4EA6"/>
    <w:rsid w:val="002F5484"/>
    <w:rsid w:val="002F56B3"/>
    <w:rsid w:val="002F725E"/>
    <w:rsid w:val="002F7C6B"/>
    <w:rsid w:val="003005E4"/>
    <w:rsid w:val="003014EB"/>
    <w:rsid w:val="0030659C"/>
    <w:rsid w:val="00307F43"/>
    <w:rsid w:val="003112BB"/>
    <w:rsid w:val="0031216B"/>
    <w:rsid w:val="00312694"/>
    <w:rsid w:val="00313181"/>
    <w:rsid w:val="00313F31"/>
    <w:rsid w:val="0031406A"/>
    <w:rsid w:val="0032027D"/>
    <w:rsid w:val="00320456"/>
    <w:rsid w:val="00320BB0"/>
    <w:rsid w:val="00320F77"/>
    <w:rsid w:val="00321447"/>
    <w:rsid w:val="00322E0D"/>
    <w:rsid w:val="00326FE0"/>
    <w:rsid w:val="00330221"/>
    <w:rsid w:val="00330E88"/>
    <w:rsid w:val="0033203D"/>
    <w:rsid w:val="00333700"/>
    <w:rsid w:val="0033472B"/>
    <w:rsid w:val="00334C3C"/>
    <w:rsid w:val="00334EF3"/>
    <w:rsid w:val="00335985"/>
    <w:rsid w:val="0033686E"/>
    <w:rsid w:val="0034097F"/>
    <w:rsid w:val="00341199"/>
    <w:rsid w:val="00341569"/>
    <w:rsid w:val="00342EA8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3617"/>
    <w:rsid w:val="0037559E"/>
    <w:rsid w:val="003767CE"/>
    <w:rsid w:val="00376992"/>
    <w:rsid w:val="00376B84"/>
    <w:rsid w:val="003804BA"/>
    <w:rsid w:val="003814B6"/>
    <w:rsid w:val="00382281"/>
    <w:rsid w:val="0038250C"/>
    <w:rsid w:val="00382632"/>
    <w:rsid w:val="00383871"/>
    <w:rsid w:val="003838A7"/>
    <w:rsid w:val="00384E8E"/>
    <w:rsid w:val="00384F13"/>
    <w:rsid w:val="003876B5"/>
    <w:rsid w:val="00387CE1"/>
    <w:rsid w:val="0039156C"/>
    <w:rsid w:val="00393B8A"/>
    <w:rsid w:val="00393E3B"/>
    <w:rsid w:val="003A07B9"/>
    <w:rsid w:val="003A0C7A"/>
    <w:rsid w:val="003A1AFB"/>
    <w:rsid w:val="003A216D"/>
    <w:rsid w:val="003A358C"/>
    <w:rsid w:val="003A4CB5"/>
    <w:rsid w:val="003A4F25"/>
    <w:rsid w:val="003A5241"/>
    <w:rsid w:val="003A5687"/>
    <w:rsid w:val="003B0435"/>
    <w:rsid w:val="003B4C62"/>
    <w:rsid w:val="003C4767"/>
    <w:rsid w:val="003C4AD3"/>
    <w:rsid w:val="003C52D6"/>
    <w:rsid w:val="003D1A50"/>
    <w:rsid w:val="003D25B0"/>
    <w:rsid w:val="003D384E"/>
    <w:rsid w:val="003D4243"/>
    <w:rsid w:val="003E311F"/>
    <w:rsid w:val="003E4138"/>
    <w:rsid w:val="003E4CD5"/>
    <w:rsid w:val="003E788C"/>
    <w:rsid w:val="003F02EC"/>
    <w:rsid w:val="003F0DC7"/>
    <w:rsid w:val="003F65FF"/>
    <w:rsid w:val="003F70D9"/>
    <w:rsid w:val="003F74D4"/>
    <w:rsid w:val="003F7B10"/>
    <w:rsid w:val="004021B6"/>
    <w:rsid w:val="00403970"/>
    <w:rsid w:val="00403DBA"/>
    <w:rsid w:val="004047A4"/>
    <w:rsid w:val="0040535F"/>
    <w:rsid w:val="004066C1"/>
    <w:rsid w:val="00407140"/>
    <w:rsid w:val="004078D4"/>
    <w:rsid w:val="004112A5"/>
    <w:rsid w:val="00413058"/>
    <w:rsid w:val="0042034D"/>
    <w:rsid w:val="00420A87"/>
    <w:rsid w:val="00422D25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845"/>
    <w:rsid w:val="00451D0A"/>
    <w:rsid w:val="00453CA2"/>
    <w:rsid w:val="00455E79"/>
    <w:rsid w:val="0045662F"/>
    <w:rsid w:val="00457BD5"/>
    <w:rsid w:val="00462E78"/>
    <w:rsid w:val="00463689"/>
    <w:rsid w:val="00463E01"/>
    <w:rsid w:val="00463F32"/>
    <w:rsid w:val="0046713F"/>
    <w:rsid w:val="00472581"/>
    <w:rsid w:val="00472B4E"/>
    <w:rsid w:val="00480015"/>
    <w:rsid w:val="00480C5E"/>
    <w:rsid w:val="0048149D"/>
    <w:rsid w:val="00486413"/>
    <w:rsid w:val="00486775"/>
    <w:rsid w:val="00490830"/>
    <w:rsid w:val="00490F5E"/>
    <w:rsid w:val="00496080"/>
    <w:rsid w:val="004A00BC"/>
    <w:rsid w:val="004A03C9"/>
    <w:rsid w:val="004A25B8"/>
    <w:rsid w:val="004A7820"/>
    <w:rsid w:val="004B07D2"/>
    <w:rsid w:val="004B3AFA"/>
    <w:rsid w:val="004B6B56"/>
    <w:rsid w:val="004C1940"/>
    <w:rsid w:val="004C2057"/>
    <w:rsid w:val="004C20B9"/>
    <w:rsid w:val="004C5B94"/>
    <w:rsid w:val="004C665D"/>
    <w:rsid w:val="004C6A18"/>
    <w:rsid w:val="004C74F5"/>
    <w:rsid w:val="004C76D0"/>
    <w:rsid w:val="004D0526"/>
    <w:rsid w:val="004D1586"/>
    <w:rsid w:val="004D272F"/>
    <w:rsid w:val="004D45E9"/>
    <w:rsid w:val="004D66F1"/>
    <w:rsid w:val="004D713F"/>
    <w:rsid w:val="004E00B3"/>
    <w:rsid w:val="004E0CD7"/>
    <w:rsid w:val="004E2E39"/>
    <w:rsid w:val="004E58C4"/>
    <w:rsid w:val="004E6EA2"/>
    <w:rsid w:val="004F0F08"/>
    <w:rsid w:val="004F2241"/>
    <w:rsid w:val="004F49DF"/>
    <w:rsid w:val="004F5507"/>
    <w:rsid w:val="004F7575"/>
    <w:rsid w:val="00500583"/>
    <w:rsid w:val="00503303"/>
    <w:rsid w:val="005038FF"/>
    <w:rsid w:val="005040BD"/>
    <w:rsid w:val="0050571C"/>
    <w:rsid w:val="00506817"/>
    <w:rsid w:val="005078B4"/>
    <w:rsid w:val="00511291"/>
    <w:rsid w:val="005151D9"/>
    <w:rsid w:val="00516D32"/>
    <w:rsid w:val="005261E3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16F4"/>
    <w:rsid w:val="00542CD2"/>
    <w:rsid w:val="00544201"/>
    <w:rsid w:val="00545345"/>
    <w:rsid w:val="00545C74"/>
    <w:rsid w:val="00545D43"/>
    <w:rsid w:val="00546E41"/>
    <w:rsid w:val="00547A82"/>
    <w:rsid w:val="00553BF5"/>
    <w:rsid w:val="005564DB"/>
    <w:rsid w:val="005567DA"/>
    <w:rsid w:val="0056461F"/>
    <w:rsid w:val="0056774E"/>
    <w:rsid w:val="005710E9"/>
    <w:rsid w:val="005718D6"/>
    <w:rsid w:val="00571D62"/>
    <w:rsid w:val="00573755"/>
    <w:rsid w:val="005748A2"/>
    <w:rsid w:val="00575FE5"/>
    <w:rsid w:val="00576078"/>
    <w:rsid w:val="0057760F"/>
    <w:rsid w:val="00583AA4"/>
    <w:rsid w:val="00591574"/>
    <w:rsid w:val="00594A98"/>
    <w:rsid w:val="005955E0"/>
    <w:rsid w:val="00596B48"/>
    <w:rsid w:val="00596E7A"/>
    <w:rsid w:val="005A0217"/>
    <w:rsid w:val="005A0352"/>
    <w:rsid w:val="005A08F4"/>
    <w:rsid w:val="005A1A75"/>
    <w:rsid w:val="005A1CDF"/>
    <w:rsid w:val="005A4260"/>
    <w:rsid w:val="005A50FD"/>
    <w:rsid w:val="005A5E00"/>
    <w:rsid w:val="005A62AD"/>
    <w:rsid w:val="005B0B40"/>
    <w:rsid w:val="005B1B14"/>
    <w:rsid w:val="005B3C58"/>
    <w:rsid w:val="005B4F87"/>
    <w:rsid w:val="005B731E"/>
    <w:rsid w:val="005B7F47"/>
    <w:rsid w:val="005C03D8"/>
    <w:rsid w:val="005C29B1"/>
    <w:rsid w:val="005C4518"/>
    <w:rsid w:val="005C6918"/>
    <w:rsid w:val="005D06B5"/>
    <w:rsid w:val="005D0C0A"/>
    <w:rsid w:val="005D17D6"/>
    <w:rsid w:val="005D2982"/>
    <w:rsid w:val="005D3229"/>
    <w:rsid w:val="005D3674"/>
    <w:rsid w:val="005D5138"/>
    <w:rsid w:val="005D5B53"/>
    <w:rsid w:val="005D7CDA"/>
    <w:rsid w:val="005E1145"/>
    <w:rsid w:val="005E1F1B"/>
    <w:rsid w:val="005E237D"/>
    <w:rsid w:val="005E4945"/>
    <w:rsid w:val="005F14E9"/>
    <w:rsid w:val="005F2344"/>
    <w:rsid w:val="005F49F6"/>
    <w:rsid w:val="00601F36"/>
    <w:rsid w:val="006061F6"/>
    <w:rsid w:val="00606362"/>
    <w:rsid w:val="0060751E"/>
    <w:rsid w:val="006106DB"/>
    <w:rsid w:val="00611F0A"/>
    <w:rsid w:val="0061249D"/>
    <w:rsid w:val="00614D3A"/>
    <w:rsid w:val="006154EF"/>
    <w:rsid w:val="0061586B"/>
    <w:rsid w:val="006255CE"/>
    <w:rsid w:val="00626AF1"/>
    <w:rsid w:val="00626E1D"/>
    <w:rsid w:val="00630777"/>
    <w:rsid w:val="00630DE3"/>
    <w:rsid w:val="0063155D"/>
    <w:rsid w:val="006317F6"/>
    <w:rsid w:val="006369F9"/>
    <w:rsid w:val="006403FF"/>
    <w:rsid w:val="0064087D"/>
    <w:rsid w:val="006417C7"/>
    <w:rsid w:val="00646B0C"/>
    <w:rsid w:val="00646FDF"/>
    <w:rsid w:val="00647E4B"/>
    <w:rsid w:val="00651137"/>
    <w:rsid w:val="00654473"/>
    <w:rsid w:val="00656218"/>
    <w:rsid w:val="006621AA"/>
    <w:rsid w:val="006636A0"/>
    <w:rsid w:val="00672C7F"/>
    <w:rsid w:val="00675466"/>
    <w:rsid w:val="00676E33"/>
    <w:rsid w:val="00677C0E"/>
    <w:rsid w:val="0068011A"/>
    <w:rsid w:val="006818AD"/>
    <w:rsid w:val="006818B1"/>
    <w:rsid w:val="00681FCB"/>
    <w:rsid w:val="0068271F"/>
    <w:rsid w:val="00684980"/>
    <w:rsid w:val="00684C2B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45F4"/>
    <w:rsid w:val="006A52B7"/>
    <w:rsid w:val="006A747B"/>
    <w:rsid w:val="006B10F8"/>
    <w:rsid w:val="006B2E71"/>
    <w:rsid w:val="006B3532"/>
    <w:rsid w:val="006C027E"/>
    <w:rsid w:val="006C08B4"/>
    <w:rsid w:val="006C15EC"/>
    <w:rsid w:val="006D6B07"/>
    <w:rsid w:val="006E059F"/>
    <w:rsid w:val="006E1290"/>
    <w:rsid w:val="006E2EC3"/>
    <w:rsid w:val="006E4ED6"/>
    <w:rsid w:val="006E61E7"/>
    <w:rsid w:val="006E778E"/>
    <w:rsid w:val="006E78C1"/>
    <w:rsid w:val="006E7AD4"/>
    <w:rsid w:val="006F05DB"/>
    <w:rsid w:val="006F0DB1"/>
    <w:rsid w:val="006F1F82"/>
    <w:rsid w:val="006F281B"/>
    <w:rsid w:val="006F3473"/>
    <w:rsid w:val="006F4711"/>
    <w:rsid w:val="006F773D"/>
    <w:rsid w:val="00700AAF"/>
    <w:rsid w:val="007023CB"/>
    <w:rsid w:val="00702A2F"/>
    <w:rsid w:val="0070310A"/>
    <w:rsid w:val="00704A82"/>
    <w:rsid w:val="007058A1"/>
    <w:rsid w:val="00707EBA"/>
    <w:rsid w:val="00710822"/>
    <w:rsid w:val="00710D1B"/>
    <w:rsid w:val="00710E84"/>
    <w:rsid w:val="00715063"/>
    <w:rsid w:val="00716B9A"/>
    <w:rsid w:val="00717AEA"/>
    <w:rsid w:val="00722B61"/>
    <w:rsid w:val="007231CE"/>
    <w:rsid w:val="0072328D"/>
    <w:rsid w:val="00724F08"/>
    <w:rsid w:val="007312FD"/>
    <w:rsid w:val="00732573"/>
    <w:rsid w:val="00732C1E"/>
    <w:rsid w:val="00735067"/>
    <w:rsid w:val="00736894"/>
    <w:rsid w:val="00737C51"/>
    <w:rsid w:val="00742C59"/>
    <w:rsid w:val="00744659"/>
    <w:rsid w:val="00752816"/>
    <w:rsid w:val="00753CBE"/>
    <w:rsid w:val="00753CF2"/>
    <w:rsid w:val="00754711"/>
    <w:rsid w:val="00754BB3"/>
    <w:rsid w:val="007560F0"/>
    <w:rsid w:val="00757E9E"/>
    <w:rsid w:val="00761E1F"/>
    <w:rsid w:val="00762042"/>
    <w:rsid w:val="00763582"/>
    <w:rsid w:val="00763CF1"/>
    <w:rsid w:val="00765443"/>
    <w:rsid w:val="0076754C"/>
    <w:rsid w:val="0077495D"/>
    <w:rsid w:val="00777AB9"/>
    <w:rsid w:val="00780679"/>
    <w:rsid w:val="00783B20"/>
    <w:rsid w:val="00783DC8"/>
    <w:rsid w:val="007842B3"/>
    <w:rsid w:val="00787BB1"/>
    <w:rsid w:val="00794266"/>
    <w:rsid w:val="00797AEC"/>
    <w:rsid w:val="007A0C9A"/>
    <w:rsid w:val="007A128C"/>
    <w:rsid w:val="007A6538"/>
    <w:rsid w:val="007A6AB0"/>
    <w:rsid w:val="007A7960"/>
    <w:rsid w:val="007B21C5"/>
    <w:rsid w:val="007B77AB"/>
    <w:rsid w:val="007C25BC"/>
    <w:rsid w:val="007C4748"/>
    <w:rsid w:val="007C7AC6"/>
    <w:rsid w:val="007C7F31"/>
    <w:rsid w:val="007D3A01"/>
    <w:rsid w:val="007E0BCD"/>
    <w:rsid w:val="007E39B0"/>
    <w:rsid w:val="007E506C"/>
    <w:rsid w:val="007E6748"/>
    <w:rsid w:val="007F20F2"/>
    <w:rsid w:val="007F3523"/>
    <w:rsid w:val="007F4745"/>
    <w:rsid w:val="007F4E58"/>
    <w:rsid w:val="007F5096"/>
    <w:rsid w:val="007F513C"/>
    <w:rsid w:val="007F7644"/>
    <w:rsid w:val="008018E5"/>
    <w:rsid w:val="0080229E"/>
    <w:rsid w:val="008043C9"/>
    <w:rsid w:val="0081090F"/>
    <w:rsid w:val="0081207B"/>
    <w:rsid w:val="008143BD"/>
    <w:rsid w:val="00817993"/>
    <w:rsid w:val="008232F0"/>
    <w:rsid w:val="00825B45"/>
    <w:rsid w:val="00826530"/>
    <w:rsid w:val="00831407"/>
    <w:rsid w:val="0083195C"/>
    <w:rsid w:val="00833BC2"/>
    <w:rsid w:val="008379FA"/>
    <w:rsid w:val="00841047"/>
    <w:rsid w:val="00845B9C"/>
    <w:rsid w:val="00846A10"/>
    <w:rsid w:val="00846E79"/>
    <w:rsid w:val="00853E17"/>
    <w:rsid w:val="00857F4D"/>
    <w:rsid w:val="008602D5"/>
    <w:rsid w:val="008610A8"/>
    <w:rsid w:val="008613BE"/>
    <w:rsid w:val="00861EAC"/>
    <w:rsid w:val="00863A4E"/>
    <w:rsid w:val="00870802"/>
    <w:rsid w:val="0087302A"/>
    <w:rsid w:val="00874F27"/>
    <w:rsid w:val="008756BE"/>
    <w:rsid w:val="008765CF"/>
    <w:rsid w:val="00877C5F"/>
    <w:rsid w:val="008804DD"/>
    <w:rsid w:val="008851EF"/>
    <w:rsid w:val="008877F3"/>
    <w:rsid w:val="00890B89"/>
    <w:rsid w:val="00891171"/>
    <w:rsid w:val="00892BF4"/>
    <w:rsid w:val="008930D1"/>
    <w:rsid w:val="008952D3"/>
    <w:rsid w:val="00897208"/>
    <w:rsid w:val="008A0B00"/>
    <w:rsid w:val="008A1496"/>
    <w:rsid w:val="008A7AEB"/>
    <w:rsid w:val="008B1061"/>
    <w:rsid w:val="008B1CEE"/>
    <w:rsid w:val="008B2387"/>
    <w:rsid w:val="008B3F8F"/>
    <w:rsid w:val="008B52B7"/>
    <w:rsid w:val="008B5C13"/>
    <w:rsid w:val="008B7527"/>
    <w:rsid w:val="008B7D3A"/>
    <w:rsid w:val="008C15EE"/>
    <w:rsid w:val="008C233F"/>
    <w:rsid w:val="008C2EF9"/>
    <w:rsid w:val="008C3367"/>
    <w:rsid w:val="008C4FF6"/>
    <w:rsid w:val="008C5312"/>
    <w:rsid w:val="008D0052"/>
    <w:rsid w:val="008D273A"/>
    <w:rsid w:val="008D2EBA"/>
    <w:rsid w:val="008D31C9"/>
    <w:rsid w:val="008D32B5"/>
    <w:rsid w:val="008D3363"/>
    <w:rsid w:val="008D33A3"/>
    <w:rsid w:val="008D3A59"/>
    <w:rsid w:val="008D5852"/>
    <w:rsid w:val="008D615E"/>
    <w:rsid w:val="008D73B8"/>
    <w:rsid w:val="008D7E44"/>
    <w:rsid w:val="008E02E2"/>
    <w:rsid w:val="008E1DFF"/>
    <w:rsid w:val="008E4BBF"/>
    <w:rsid w:val="008E513C"/>
    <w:rsid w:val="008E605E"/>
    <w:rsid w:val="008F1E49"/>
    <w:rsid w:val="008F41B8"/>
    <w:rsid w:val="00900F1F"/>
    <w:rsid w:val="00902E8E"/>
    <w:rsid w:val="0090438B"/>
    <w:rsid w:val="00904CB1"/>
    <w:rsid w:val="009067CE"/>
    <w:rsid w:val="00906B78"/>
    <w:rsid w:val="00907AFE"/>
    <w:rsid w:val="00915E8A"/>
    <w:rsid w:val="00917BD1"/>
    <w:rsid w:val="00920005"/>
    <w:rsid w:val="00922597"/>
    <w:rsid w:val="009231C7"/>
    <w:rsid w:val="00924320"/>
    <w:rsid w:val="00924679"/>
    <w:rsid w:val="00932BC1"/>
    <w:rsid w:val="009339B0"/>
    <w:rsid w:val="009346D5"/>
    <w:rsid w:val="00937814"/>
    <w:rsid w:val="009401BB"/>
    <w:rsid w:val="009409FD"/>
    <w:rsid w:val="00941065"/>
    <w:rsid w:val="00944FD5"/>
    <w:rsid w:val="009503A5"/>
    <w:rsid w:val="00951B67"/>
    <w:rsid w:val="00951E7E"/>
    <w:rsid w:val="00951E90"/>
    <w:rsid w:val="00953E2F"/>
    <w:rsid w:val="00953EF0"/>
    <w:rsid w:val="00954178"/>
    <w:rsid w:val="00955806"/>
    <w:rsid w:val="009568BB"/>
    <w:rsid w:val="00957332"/>
    <w:rsid w:val="00957F24"/>
    <w:rsid w:val="00965C24"/>
    <w:rsid w:val="00967B5E"/>
    <w:rsid w:val="00970F18"/>
    <w:rsid w:val="009720CE"/>
    <w:rsid w:val="009727EF"/>
    <w:rsid w:val="009747C8"/>
    <w:rsid w:val="009751A5"/>
    <w:rsid w:val="00975BC0"/>
    <w:rsid w:val="00977938"/>
    <w:rsid w:val="00977960"/>
    <w:rsid w:val="00977D67"/>
    <w:rsid w:val="009820F3"/>
    <w:rsid w:val="00982E54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615B"/>
    <w:rsid w:val="009A75CE"/>
    <w:rsid w:val="009A7D80"/>
    <w:rsid w:val="009B1091"/>
    <w:rsid w:val="009B46EE"/>
    <w:rsid w:val="009B57D6"/>
    <w:rsid w:val="009B5F11"/>
    <w:rsid w:val="009B7E94"/>
    <w:rsid w:val="009C0F2F"/>
    <w:rsid w:val="009C5FE6"/>
    <w:rsid w:val="009C6681"/>
    <w:rsid w:val="009C673C"/>
    <w:rsid w:val="009C729B"/>
    <w:rsid w:val="009C7EF2"/>
    <w:rsid w:val="009D03D6"/>
    <w:rsid w:val="009D07C3"/>
    <w:rsid w:val="009D2E02"/>
    <w:rsid w:val="009D2E3C"/>
    <w:rsid w:val="009D4FAB"/>
    <w:rsid w:val="009D7571"/>
    <w:rsid w:val="009E29DA"/>
    <w:rsid w:val="009E2B25"/>
    <w:rsid w:val="009E47ED"/>
    <w:rsid w:val="009E4EE4"/>
    <w:rsid w:val="009F0DC9"/>
    <w:rsid w:val="009F149A"/>
    <w:rsid w:val="009F1679"/>
    <w:rsid w:val="009F2130"/>
    <w:rsid w:val="009F25B1"/>
    <w:rsid w:val="009F3155"/>
    <w:rsid w:val="009F362F"/>
    <w:rsid w:val="009F4B22"/>
    <w:rsid w:val="009F75C4"/>
    <w:rsid w:val="009F7CC6"/>
    <w:rsid w:val="00A000DA"/>
    <w:rsid w:val="00A00897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4EA1"/>
    <w:rsid w:val="00A257A5"/>
    <w:rsid w:val="00A30B00"/>
    <w:rsid w:val="00A3301B"/>
    <w:rsid w:val="00A33BDC"/>
    <w:rsid w:val="00A34659"/>
    <w:rsid w:val="00A35AFD"/>
    <w:rsid w:val="00A36C15"/>
    <w:rsid w:val="00A37B66"/>
    <w:rsid w:val="00A40EE0"/>
    <w:rsid w:val="00A412D6"/>
    <w:rsid w:val="00A41439"/>
    <w:rsid w:val="00A449FF"/>
    <w:rsid w:val="00A476A7"/>
    <w:rsid w:val="00A50BAE"/>
    <w:rsid w:val="00A51C86"/>
    <w:rsid w:val="00A54732"/>
    <w:rsid w:val="00A57112"/>
    <w:rsid w:val="00A5716A"/>
    <w:rsid w:val="00A571DE"/>
    <w:rsid w:val="00A57A91"/>
    <w:rsid w:val="00A57BB5"/>
    <w:rsid w:val="00A606FE"/>
    <w:rsid w:val="00A613C4"/>
    <w:rsid w:val="00A64140"/>
    <w:rsid w:val="00A7023C"/>
    <w:rsid w:val="00A721AE"/>
    <w:rsid w:val="00A76A36"/>
    <w:rsid w:val="00A8224A"/>
    <w:rsid w:val="00A86CB4"/>
    <w:rsid w:val="00A905F0"/>
    <w:rsid w:val="00A9076D"/>
    <w:rsid w:val="00A90E5B"/>
    <w:rsid w:val="00A911A5"/>
    <w:rsid w:val="00A923DD"/>
    <w:rsid w:val="00A949D5"/>
    <w:rsid w:val="00A97411"/>
    <w:rsid w:val="00AA1942"/>
    <w:rsid w:val="00AA24FB"/>
    <w:rsid w:val="00AA25F9"/>
    <w:rsid w:val="00AA3D2C"/>
    <w:rsid w:val="00AA7D68"/>
    <w:rsid w:val="00AB0865"/>
    <w:rsid w:val="00AB0977"/>
    <w:rsid w:val="00AB1CCB"/>
    <w:rsid w:val="00AB2B74"/>
    <w:rsid w:val="00AB2D42"/>
    <w:rsid w:val="00AB4293"/>
    <w:rsid w:val="00AB4CE0"/>
    <w:rsid w:val="00AB7065"/>
    <w:rsid w:val="00AB7B15"/>
    <w:rsid w:val="00AC0AB0"/>
    <w:rsid w:val="00AC2BD4"/>
    <w:rsid w:val="00AD05EA"/>
    <w:rsid w:val="00AD4583"/>
    <w:rsid w:val="00AD5521"/>
    <w:rsid w:val="00AD577E"/>
    <w:rsid w:val="00AD6073"/>
    <w:rsid w:val="00AE021A"/>
    <w:rsid w:val="00AE26CF"/>
    <w:rsid w:val="00AE46C9"/>
    <w:rsid w:val="00AE68EF"/>
    <w:rsid w:val="00AE7CCB"/>
    <w:rsid w:val="00AF03F5"/>
    <w:rsid w:val="00AF0AE6"/>
    <w:rsid w:val="00AF17F7"/>
    <w:rsid w:val="00AF5F5D"/>
    <w:rsid w:val="00AF6C99"/>
    <w:rsid w:val="00AF774A"/>
    <w:rsid w:val="00B04FF9"/>
    <w:rsid w:val="00B0541C"/>
    <w:rsid w:val="00B05FE5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4E07"/>
    <w:rsid w:val="00B26BAB"/>
    <w:rsid w:val="00B32327"/>
    <w:rsid w:val="00B339CC"/>
    <w:rsid w:val="00B363B7"/>
    <w:rsid w:val="00B364D6"/>
    <w:rsid w:val="00B37D7F"/>
    <w:rsid w:val="00B43603"/>
    <w:rsid w:val="00B445BD"/>
    <w:rsid w:val="00B45430"/>
    <w:rsid w:val="00B4581F"/>
    <w:rsid w:val="00B47104"/>
    <w:rsid w:val="00B50804"/>
    <w:rsid w:val="00B52923"/>
    <w:rsid w:val="00B54A3C"/>
    <w:rsid w:val="00B60BB3"/>
    <w:rsid w:val="00B611CC"/>
    <w:rsid w:val="00B63FFF"/>
    <w:rsid w:val="00B64069"/>
    <w:rsid w:val="00B6470B"/>
    <w:rsid w:val="00B65C1F"/>
    <w:rsid w:val="00B669B0"/>
    <w:rsid w:val="00B70CF6"/>
    <w:rsid w:val="00B73C80"/>
    <w:rsid w:val="00B747CF"/>
    <w:rsid w:val="00B773DF"/>
    <w:rsid w:val="00B805A7"/>
    <w:rsid w:val="00B82DB3"/>
    <w:rsid w:val="00B8307A"/>
    <w:rsid w:val="00B83892"/>
    <w:rsid w:val="00B83D6E"/>
    <w:rsid w:val="00B84056"/>
    <w:rsid w:val="00B85533"/>
    <w:rsid w:val="00B902F5"/>
    <w:rsid w:val="00B90A00"/>
    <w:rsid w:val="00B92EC9"/>
    <w:rsid w:val="00B9405E"/>
    <w:rsid w:val="00B9647D"/>
    <w:rsid w:val="00BA0C7C"/>
    <w:rsid w:val="00BA279B"/>
    <w:rsid w:val="00BA3B2C"/>
    <w:rsid w:val="00BA4A81"/>
    <w:rsid w:val="00BB53B7"/>
    <w:rsid w:val="00BB69C6"/>
    <w:rsid w:val="00BC0018"/>
    <w:rsid w:val="00BC03EE"/>
    <w:rsid w:val="00BC3DB2"/>
    <w:rsid w:val="00BC6A1D"/>
    <w:rsid w:val="00BC7796"/>
    <w:rsid w:val="00BD0A78"/>
    <w:rsid w:val="00BD0AC6"/>
    <w:rsid w:val="00BD13F8"/>
    <w:rsid w:val="00BD2038"/>
    <w:rsid w:val="00BD23F5"/>
    <w:rsid w:val="00BD29B9"/>
    <w:rsid w:val="00BD2C92"/>
    <w:rsid w:val="00BD368D"/>
    <w:rsid w:val="00BD51C1"/>
    <w:rsid w:val="00BD68A3"/>
    <w:rsid w:val="00BE02F6"/>
    <w:rsid w:val="00BE12C0"/>
    <w:rsid w:val="00BE1CAA"/>
    <w:rsid w:val="00BE704B"/>
    <w:rsid w:val="00BE730B"/>
    <w:rsid w:val="00BF061F"/>
    <w:rsid w:val="00BF08AF"/>
    <w:rsid w:val="00BF1EA2"/>
    <w:rsid w:val="00BF2C16"/>
    <w:rsid w:val="00BF2CEB"/>
    <w:rsid w:val="00BF4CA4"/>
    <w:rsid w:val="00BF663B"/>
    <w:rsid w:val="00BF795A"/>
    <w:rsid w:val="00C01672"/>
    <w:rsid w:val="00C035EA"/>
    <w:rsid w:val="00C03F6C"/>
    <w:rsid w:val="00C048A4"/>
    <w:rsid w:val="00C05AC8"/>
    <w:rsid w:val="00C105FD"/>
    <w:rsid w:val="00C11032"/>
    <w:rsid w:val="00C12F49"/>
    <w:rsid w:val="00C13333"/>
    <w:rsid w:val="00C20BE8"/>
    <w:rsid w:val="00C20E3E"/>
    <w:rsid w:val="00C22CD9"/>
    <w:rsid w:val="00C23091"/>
    <w:rsid w:val="00C2374C"/>
    <w:rsid w:val="00C23C93"/>
    <w:rsid w:val="00C24C93"/>
    <w:rsid w:val="00C26BEB"/>
    <w:rsid w:val="00C27070"/>
    <w:rsid w:val="00C32F3C"/>
    <w:rsid w:val="00C36588"/>
    <w:rsid w:val="00C369FC"/>
    <w:rsid w:val="00C36B61"/>
    <w:rsid w:val="00C40257"/>
    <w:rsid w:val="00C4100D"/>
    <w:rsid w:val="00C41FE1"/>
    <w:rsid w:val="00C43254"/>
    <w:rsid w:val="00C45CCE"/>
    <w:rsid w:val="00C474C4"/>
    <w:rsid w:val="00C4755E"/>
    <w:rsid w:val="00C564C3"/>
    <w:rsid w:val="00C567B2"/>
    <w:rsid w:val="00C56A58"/>
    <w:rsid w:val="00C605A1"/>
    <w:rsid w:val="00C615EB"/>
    <w:rsid w:val="00C62C8D"/>
    <w:rsid w:val="00C63D5A"/>
    <w:rsid w:val="00C64C46"/>
    <w:rsid w:val="00C74F20"/>
    <w:rsid w:val="00C75C34"/>
    <w:rsid w:val="00C8031D"/>
    <w:rsid w:val="00C81A1D"/>
    <w:rsid w:val="00C8471E"/>
    <w:rsid w:val="00C84BF2"/>
    <w:rsid w:val="00C859C7"/>
    <w:rsid w:val="00C94DA7"/>
    <w:rsid w:val="00C966F1"/>
    <w:rsid w:val="00CA0A94"/>
    <w:rsid w:val="00CA0F12"/>
    <w:rsid w:val="00CA413B"/>
    <w:rsid w:val="00CB446E"/>
    <w:rsid w:val="00CB4849"/>
    <w:rsid w:val="00CB5258"/>
    <w:rsid w:val="00CB7A4B"/>
    <w:rsid w:val="00CB7B6C"/>
    <w:rsid w:val="00CC013C"/>
    <w:rsid w:val="00CC1F04"/>
    <w:rsid w:val="00CC2670"/>
    <w:rsid w:val="00CC3414"/>
    <w:rsid w:val="00CC7173"/>
    <w:rsid w:val="00CD094C"/>
    <w:rsid w:val="00CD341D"/>
    <w:rsid w:val="00CE03E0"/>
    <w:rsid w:val="00CE3CA4"/>
    <w:rsid w:val="00CE4C17"/>
    <w:rsid w:val="00CE5C0D"/>
    <w:rsid w:val="00CE7E1D"/>
    <w:rsid w:val="00CF029E"/>
    <w:rsid w:val="00CF48DD"/>
    <w:rsid w:val="00CF6375"/>
    <w:rsid w:val="00CF7591"/>
    <w:rsid w:val="00D004E0"/>
    <w:rsid w:val="00D04DDF"/>
    <w:rsid w:val="00D05784"/>
    <w:rsid w:val="00D06143"/>
    <w:rsid w:val="00D07C4E"/>
    <w:rsid w:val="00D07D98"/>
    <w:rsid w:val="00D10990"/>
    <w:rsid w:val="00D171EB"/>
    <w:rsid w:val="00D177B2"/>
    <w:rsid w:val="00D21151"/>
    <w:rsid w:val="00D26BAA"/>
    <w:rsid w:val="00D30620"/>
    <w:rsid w:val="00D31E02"/>
    <w:rsid w:val="00D338FF"/>
    <w:rsid w:val="00D36216"/>
    <w:rsid w:val="00D37619"/>
    <w:rsid w:val="00D377B5"/>
    <w:rsid w:val="00D37C40"/>
    <w:rsid w:val="00D41499"/>
    <w:rsid w:val="00D41F79"/>
    <w:rsid w:val="00D420A1"/>
    <w:rsid w:val="00D457B0"/>
    <w:rsid w:val="00D513A2"/>
    <w:rsid w:val="00D53282"/>
    <w:rsid w:val="00D53461"/>
    <w:rsid w:val="00D53724"/>
    <w:rsid w:val="00D54A63"/>
    <w:rsid w:val="00D56819"/>
    <w:rsid w:val="00D56DBB"/>
    <w:rsid w:val="00D571B2"/>
    <w:rsid w:val="00D5791E"/>
    <w:rsid w:val="00D60B21"/>
    <w:rsid w:val="00D61A24"/>
    <w:rsid w:val="00D636DE"/>
    <w:rsid w:val="00D70F5A"/>
    <w:rsid w:val="00D7157B"/>
    <w:rsid w:val="00D74DBB"/>
    <w:rsid w:val="00D759DF"/>
    <w:rsid w:val="00D800D5"/>
    <w:rsid w:val="00D80D78"/>
    <w:rsid w:val="00D81323"/>
    <w:rsid w:val="00D85F02"/>
    <w:rsid w:val="00D863BD"/>
    <w:rsid w:val="00D86ACE"/>
    <w:rsid w:val="00D8764C"/>
    <w:rsid w:val="00D877FF"/>
    <w:rsid w:val="00D90F04"/>
    <w:rsid w:val="00D9257E"/>
    <w:rsid w:val="00D9275F"/>
    <w:rsid w:val="00D97AFD"/>
    <w:rsid w:val="00DA16FF"/>
    <w:rsid w:val="00DA404A"/>
    <w:rsid w:val="00DA44B7"/>
    <w:rsid w:val="00DA5D69"/>
    <w:rsid w:val="00DA6D28"/>
    <w:rsid w:val="00DA7E71"/>
    <w:rsid w:val="00DB100C"/>
    <w:rsid w:val="00DB106C"/>
    <w:rsid w:val="00DB1F60"/>
    <w:rsid w:val="00DB297A"/>
    <w:rsid w:val="00DB3046"/>
    <w:rsid w:val="00DB4EDE"/>
    <w:rsid w:val="00DB69CA"/>
    <w:rsid w:val="00DC172C"/>
    <w:rsid w:val="00DC4719"/>
    <w:rsid w:val="00DC7BE4"/>
    <w:rsid w:val="00DD15D9"/>
    <w:rsid w:val="00DD37EA"/>
    <w:rsid w:val="00DD49FE"/>
    <w:rsid w:val="00DD580B"/>
    <w:rsid w:val="00DD5E14"/>
    <w:rsid w:val="00DD7085"/>
    <w:rsid w:val="00DD75D1"/>
    <w:rsid w:val="00DD76A6"/>
    <w:rsid w:val="00DE3F22"/>
    <w:rsid w:val="00DE60BE"/>
    <w:rsid w:val="00DF19B6"/>
    <w:rsid w:val="00DF19D3"/>
    <w:rsid w:val="00DF25F1"/>
    <w:rsid w:val="00DF2C13"/>
    <w:rsid w:val="00DF51BF"/>
    <w:rsid w:val="00DF5288"/>
    <w:rsid w:val="00DF6818"/>
    <w:rsid w:val="00E01CBC"/>
    <w:rsid w:val="00E04602"/>
    <w:rsid w:val="00E047BA"/>
    <w:rsid w:val="00E04EEC"/>
    <w:rsid w:val="00E06FBE"/>
    <w:rsid w:val="00E11B73"/>
    <w:rsid w:val="00E128F2"/>
    <w:rsid w:val="00E13160"/>
    <w:rsid w:val="00E145F5"/>
    <w:rsid w:val="00E14DDF"/>
    <w:rsid w:val="00E1564C"/>
    <w:rsid w:val="00E17136"/>
    <w:rsid w:val="00E1796C"/>
    <w:rsid w:val="00E205AB"/>
    <w:rsid w:val="00E25087"/>
    <w:rsid w:val="00E2699B"/>
    <w:rsid w:val="00E31BAE"/>
    <w:rsid w:val="00E3682C"/>
    <w:rsid w:val="00E44BCD"/>
    <w:rsid w:val="00E45022"/>
    <w:rsid w:val="00E458C9"/>
    <w:rsid w:val="00E46518"/>
    <w:rsid w:val="00E4715F"/>
    <w:rsid w:val="00E51D79"/>
    <w:rsid w:val="00E53EBE"/>
    <w:rsid w:val="00E57BCE"/>
    <w:rsid w:val="00E61004"/>
    <w:rsid w:val="00E64D16"/>
    <w:rsid w:val="00E654D3"/>
    <w:rsid w:val="00E6737B"/>
    <w:rsid w:val="00E72937"/>
    <w:rsid w:val="00E7639D"/>
    <w:rsid w:val="00E80BFB"/>
    <w:rsid w:val="00E83CD8"/>
    <w:rsid w:val="00E855DC"/>
    <w:rsid w:val="00E87620"/>
    <w:rsid w:val="00E902B0"/>
    <w:rsid w:val="00E90459"/>
    <w:rsid w:val="00E90B19"/>
    <w:rsid w:val="00E93DAF"/>
    <w:rsid w:val="00E95D3B"/>
    <w:rsid w:val="00E96D25"/>
    <w:rsid w:val="00EA0FE5"/>
    <w:rsid w:val="00EA157B"/>
    <w:rsid w:val="00EA3B5D"/>
    <w:rsid w:val="00EA4DF0"/>
    <w:rsid w:val="00EA62A2"/>
    <w:rsid w:val="00EA76FA"/>
    <w:rsid w:val="00EB1223"/>
    <w:rsid w:val="00EB19E9"/>
    <w:rsid w:val="00EB230E"/>
    <w:rsid w:val="00EB3CBF"/>
    <w:rsid w:val="00EB6263"/>
    <w:rsid w:val="00EC06CE"/>
    <w:rsid w:val="00EC319A"/>
    <w:rsid w:val="00EC5823"/>
    <w:rsid w:val="00EC6B67"/>
    <w:rsid w:val="00EC72F3"/>
    <w:rsid w:val="00ED001B"/>
    <w:rsid w:val="00ED0E30"/>
    <w:rsid w:val="00ED0E31"/>
    <w:rsid w:val="00ED2729"/>
    <w:rsid w:val="00ED3A4D"/>
    <w:rsid w:val="00ED3F3C"/>
    <w:rsid w:val="00ED758B"/>
    <w:rsid w:val="00EE1F0E"/>
    <w:rsid w:val="00EE2277"/>
    <w:rsid w:val="00EE2F97"/>
    <w:rsid w:val="00EE348D"/>
    <w:rsid w:val="00EE446B"/>
    <w:rsid w:val="00EE5098"/>
    <w:rsid w:val="00EF0BCB"/>
    <w:rsid w:val="00EF1912"/>
    <w:rsid w:val="00EF1E38"/>
    <w:rsid w:val="00EF3E1E"/>
    <w:rsid w:val="00EF4808"/>
    <w:rsid w:val="00EF5492"/>
    <w:rsid w:val="00EF58EC"/>
    <w:rsid w:val="00EF7B0D"/>
    <w:rsid w:val="00F0140E"/>
    <w:rsid w:val="00F0182F"/>
    <w:rsid w:val="00F0222B"/>
    <w:rsid w:val="00F04CEE"/>
    <w:rsid w:val="00F05B16"/>
    <w:rsid w:val="00F07E67"/>
    <w:rsid w:val="00F10138"/>
    <w:rsid w:val="00F10BC9"/>
    <w:rsid w:val="00F1279D"/>
    <w:rsid w:val="00F1438B"/>
    <w:rsid w:val="00F15862"/>
    <w:rsid w:val="00F15D71"/>
    <w:rsid w:val="00F17DA2"/>
    <w:rsid w:val="00F24F54"/>
    <w:rsid w:val="00F27606"/>
    <w:rsid w:val="00F27D2D"/>
    <w:rsid w:val="00F32D08"/>
    <w:rsid w:val="00F330EA"/>
    <w:rsid w:val="00F40599"/>
    <w:rsid w:val="00F423BB"/>
    <w:rsid w:val="00F42473"/>
    <w:rsid w:val="00F44EFF"/>
    <w:rsid w:val="00F453EB"/>
    <w:rsid w:val="00F46724"/>
    <w:rsid w:val="00F46C1C"/>
    <w:rsid w:val="00F50CD5"/>
    <w:rsid w:val="00F5157D"/>
    <w:rsid w:val="00F5390E"/>
    <w:rsid w:val="00F54E68"/>
    <w:rsid w:val="00F56C12"/>
    <w:rsid w:val="00F57DC5"/>
    <w:rsid w:val="00F63B15"/>
    <w:rsid w:val="00F64ADB"/>
    <w:rsid w:val="00F64D8C"/>
    <w:rsid w:val="00F6574E"/>
    <w:rsid w:val="00F66AB3"/>
    <w:rsid w:val="00F6717A"/>
    <w:rsid w:val="00F7172A"/>
    <w:rsid w:val="00F71E73"/>
    <w:rsid w:val="00F72B73"/>
    <w:rsid w:val="00F73CB4"/>
    <w:rsid w:val="00F740E6"/>
    <w:rsid w:val="00F743B9"/>
    <w:rsid w:val="00F74B77"/>
    <w:rsid w:val="00F75B8C"/>
    <w:rsid w:val="00F813D4"/>
    <w:rsid w:val="00F830C6"/>
    <w:rsid w:val="00F832C0"/>
    <w:rsid w:val="00F84B50"/>
    <w:rsid w:val="00F85167"/>
    <w:rsid w:val="00F86CBD"/>
    <w:rsid w:val="00F905E1"/>
    <w:rsid w:val="00F915D1"/>
    <w:rsid w:val="00F917E9"/>
    <w:rsid w:val="00F91BA9"/>
    <w:rsid w:val="00F9249F"/>
    <w:rsid w:val="00F92AB6"/>
    <w:rsid w:val="00F93D62"/>
    <w:rsid w:val="00F947F7"/>
    <w:rsid w:val="00F95306"/>
    <w:rsid w:val="00FA09FD"/>
    <w:rsid w:val="00FA1E30"/>
    <w:rsid w:val="00FA200B"/>
    <w:rsid w:val="00FA28F4"/>
    <w:rsid w:val="00FA2DA4"/>
    <w:rsid w:val="00FA3334"/>
    <w:rsid w:val="00FA42AB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39D0"/>
    <w:rsid w:val="00FB6795"/>
    <w:rsid w:val="00FB6C77"/>
    <w:rsid w:val="00FC24F0"/>
    <w:rsid w:val="00FC25D1"/>
    <w:rsid w:val="00FC29DD"/>
    <w:rsid w:val="00FC2F5C"/>
    <w:rsid w:val="00FC2FF8"/>
    <w:rsid w:val="00FC4E44"/>
    <w:rsid w:val="00FC513B"/>
    <w:rsid w:val="00FC565A"/>
    <w:rsid w:val="00FC5C04"/>
    <w:rsid w:val="00FD1FF8"/>
    <w:rsid w:val="00FD3A8B"/>
    <w:rsid w:val="00FD48F2"/>
    <w:rsid w:val="00FD5A92"/>
    <w:rsid w:val="00FD745B"/>
    <w:rsid w:val="00FE014B"/>
    <w:rsid w:val="00FE1BEF"/>
    <w:rsid w:val="00FE201D"/>
    <w:rsid w:val="00FE502F"/>
    <w:rsid w:val="00FE677A"/>
    <w:rsid w:val="00FF0AE9"/>
    <w:rsid w:val="00FF2288"/>
    <w:rsid w:val="00FF32F0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28E7F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1E6B0-BE71-4B41-A4E9-14DBDEDED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7</Pages>
  <Words>3759</Words>
  <Characters>21427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13</cp:revision>
  <cp:lastPrinted>2021-10-05T07:31:00Z</cp:lastPrinted>
  <dcterms:created xsi:type="dcterms:W3CDTF">2021-10-05T06:40:00Z</dcterms:created>
  <dcterms:modified xsi:type="dcterms:W3CDTF">2021-10-25T05:37:00Z</dcterms:modified>
</cp:coreProperties>
</file>