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14FD1" w14:textId="35156869" w:rsidR="00F57DC5" w:rsidRDefault="00731215" w:rsidP="007312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</w:rPr>
      </w:pPr>
      <w:r w:rsidRPr="00731215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Информация для размещения на Сайт КСП и Портал КСО</w:t>
      </w:r>
    </w:p>
    <w:p w14:paraId="11534E54" w14:textId="77777777" w:rsidR="00731215" w:rsidRPr="00731215" w:rsidRDefault="00731215" w:rsidP="007312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</w:rPr>
      </w:pPr>
    </w:p>
    <w:p w14:paraId="7F6B64D7" w14:textId="5EA83C1B" w:rsidR="00685E1D" w:rsidRPr="004A03C9" w:rsidRDefault="003A5241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A5241">
        <w:rPr>
          <w:rFonts w:ascii="Times New Roman" w:eastAsia="Calibri" w:hAnsi="Times New Roman" w:cs="Times New Roman"/>
          <w:b/>
          <w:sz w:val="26"/>
          <w:szCs w:val="26"/>
        </w:rPr>
        <w:t>16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сентября</w:t>
      </w:r>
      <w:r w:rsidR="005B0B40" w:rsidRPr="004A03C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047BA" w:rsidRPr="004A03C9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E01CBC" w:rsidRPr="004A03C9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685E1D" w:rsidRPr="004A03C9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очередное заседание Коллегии Контрольно-счетной палаты Забайкальского края. </w:t>
      </w:r>
    </w:p>
    <w:p w14:paraId="56087C92" w14:textId="77777777" w:rsidR="006106DB" w:rsidRPr="004A03C9" w:rsidRDefault="006106DB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E9FDF9B" w14:textId="67173B3C" w:rsidR="006106DB" w:rsidRPr="004A03C9" w:rsidRDefault="006106DB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A03C9">
        <w:rPr>
          <w:rFonts w:ascii="Times New Roman" w:eastAsia="Calibri" w:hAnsi="Times New Roman" w:cs="Times New Roman"/>
          <w:sz w:val="26"/>
          <w:szCs w:val="26"/>
        </w:rPr>
        <w:t>На заседани</w:t>
      </w:r>
      <w:r w:rsidR="00903C89">
        <w:rPr>
          <w:rFonts w:ascii="Times New Roman" w:eastAsia="Calibri" w:hAnsi="Times New Roman" w:cs="Times New Roman"/>
          <w:sz w:val="26"/>
          <w:szCs w:val="26"/>
        </w:rPr>
        <w:t>и</w:t>
      </w:r>
      <w:r w:rsidRPr="004A03C9">
        <w:rPr>
          <w:rFonts w:ascii="Times New Roman" w:eastAsia="Calibri" w:hAnsi="Times New Roman" w:cs="Times New Roman"/>
          <w:sz w:val="26"/>
          <w:szCs w:val="26"/>
        </w:rPr>
        <w:t xml:space="preserve"> Коллегии </w:t>
      </w:r>
      <w:r w:rsidR="00AE46C9" w:rsidRPr="004A03C9">
        <w:rPr>
          <w:rFonts w:ascii="Times New Roman" w:eastAsia="Calibri" w:hAnsi="Times New Roman" w:cs="Times New Roman"/>
          <w:sz w:val="26"/>
          <w:szCs w:val="26"/>
        </w:rPr>
        <w:t>присутствовали</w:t>
      </w:r>
      <w:r w:rsidRPr="004A03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5241"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r w:rsidRPr="004A03C9">
        <w:rPr>
          <w:rFonts w:ascii="Times New Roman" w:eastAsia="Calibri" w:hAnsi="Times New Roman" w:cs="Times New Roman"/>
          <w:sz w:val="26"/>
          <w:szCs w:val="26"/>
        </w:rPr>
        <w:t>Законодательного Собрания Забайкальского края</w:t>
      </w:r>
      <w:r w:rsidR="003A5241">
        <w:rPr>
          <w:rFonts w:ascii="Times New Roman" w:eastAsia="Calibri" w:hAnsi="Times New Roman" w:cs="Times New Roman"/>
          <w:sz w:val="26"/>
          <w:szCs w:val="26"/>
        </w:rPr>
        <w:t xml:space="preserve"> Ю.М. Кон</w:t>
      </w:r>
      <w:r w:rsidRPr="004A03C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A5241">
        <w:rPr>
          <w:rFonts w:ascii="Times New Roman" w:eastAsia="Calibri" w:hAnsi="Times New Roman" w:cs="Times New Roman"/>
          <w:sz w:val="26"/>
          <w:szCs w:val="26"/>
        </w:rPr>
        <w:t>и</w:t>
      </w:r>
      <w:r w:rsidR="003A5241" w:rsidRPr="003A5241">
        <w:rPr>
          <w:rFonts w:ascii="Times New Roman" w:eastAsia="Calibri" w:hAnsi="Times New Roman" w:cs="Times New Roman"/>
          <w:sz w:val="26"/>
          <w:szCs w:val="26"/>
        </w:rPr>
        <w:t>сполняющий обязанности заместителя председателя Правительства Забайкальского края</w:t>
      </w:r>
      <w:r w:rsidR="003A5241">
        <w:rPr>
          <w:rFonts w:ascii="Times New Roman" w:eastAsia="Calibri" w:hAnsi="Times New Roman" w:cs="Times New Roman"/>
          <w:sz w:val="26"/>
          <w:szCs w:val="26"/>
        </w:rPr>
        <w:t xml:space="preserve"> С.Н. Гордеев, </w:t>
      </w:r>
      <w:r w:rsidR="00903C89">
        <w:rPr>
          <w:rFonts w:ascii="Times New Roman" w:eastAsia="Calibri" w:hAnsi="Times New Roman" w:cs="Times New Roman"/>
          <w:sz w:val="26"/>
          <w:szCs w:val="26"/>
        </w:rPr>
        <w:t xml:space="preserve">руководитель </w:t>
      </w:r>
      <w:r w:rsidR="00903C89">
        <w:rPr>
          <w:rFonts w:ascii="Times New Roman" w:eastAsia="Calibri" w:hAnsi="Times New Roman" w:cs="Times New Roman"/>
          <w:sz w:val="26"/>
          <w:szCs w:val="26"/>
        </w:rPr>
        <w:t xml:space="preserve">Следственного </w:t>
      </w:r>
      <w:r w:rsidR="00903C89" w:rsidRPr="004A03C9">
        <w:rPr>
          <w:rFonts w:ascii="Times New Roman" w:eastAsia="Calibri" w:hAnsi="Times New Roman" w:cs="Times New Roman"/>
          <w:sz w:val="26"/>
          <w:szCs w:val="26"/>
        </w:rPr>
        <w:t>Управления</w:t>
      </w:r>
      <w:r w:rsidR="00903C89">
        <w:rPr>
          <w:rFonts w:ascii="Times New Roman" w:eastAsia="Calibri" w:hAnsi="Times New Roman" w:cs="Times New Roman"/>
          <w:sz w:val="26"/>
          <w:szCs w:val="26"/>
        </w:rPr>
        <w:t xml:space="preserve"> Следственного комитета России </w:t>
      </w:r>
      <w:r w:rsidR="00903C89" w:rsidRPr="004A03C9">
        <w:rPr>
          <w:rFonts w:ascii="Times New Roman" w:eastAsia="Calibri" w:hAnsi="Times New Roman" w:cs="Times New Roman"/>
          <w:sz w:val="26"/>
          <w:szCs w:val="26"/>
        </w:rPr>
        <w:t>по Забайкальскому краю</w:t>
      </w:r>
      <w:r w:rsidR="00903C89">
        <w:rPr>
          <w:rFonts w:ascii="Times New Roman" w:eastAsia="Calibri" w:hAnsi="Times New Roman" w:cs="Times New Roman"/>
          <w:sz w:val="26"/>
          <w:szCs w:val="26"/>
        </w:rPr>
        <w:t xml:space="preserve"> Ю.С. </w:t>
      </w:r>
      <w:proofErr w:type="spellStart"/>
      <w:r w:rsidR="00903C89">
        <w:rPr>
          <w:rFonts w:ascii="Times New Roman" w:eastAsia="Calibri" w:hAnsi="Times New Roman" w:cs="Times New Roman"/>
          <w:sz w:val="26"/>
          <w:szCs w:val="26"/>
        </w:rPr>
        <w:t>Русанов</w:t>
      </w:r>
      <w:proofErr w:type="spellEnd"/>
      <w:r w:rsidR="00903C89">
        <w:rPr>
          <w:rFonts w:ascii="Times New Roman" w:eastAsia="Calibri" w:hAnsi="Times New Roman" w:cs="Times New Roman"/>
          <w:sz w:val="26"/>
          <w:szCs w:val="26"/>
        </w:rPr>
        <w:t>,</w:t>
      </w:r>
      <w:r w:rsidR="00903C89" w:rsidRPr="004A03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3C89" w:rsidRPr="004A03C9">
        <w:rPr>
          <w:rFonts w:ascii="Times New Roman" w:eastAsia="Calibri" w:hAnsi="Times New Roman" w:cs="Times New Roman"/>
          <w:sz w:val="26"/>
          <w:szCs w:val="26"/>
        </w:rPr>
        <w:t>сотрудники</w:t>
      </w:r>
      <w:r w:rsidR="00903C89" w:rsidRPr="004A03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3C89">
        <w:rPr>
          <w:rFonts w:ascii="Times New Roman" w:eastAsia="Calibri" w:hAnsi="Times New Roman" w:cs="Times New Roman"/>
          <w:sz w:val="26"/>
          <w:szCs w:val="26"/>
        </w:rPr>
        <w:t>м</w:t>
      </w:r>
      <w:r w:rsidR="006818B1" w:rsidRPr="004A03C9">
        <w:rPr>
          <w:rFonts w:ascii="Times New Roman" w:eastAsia="Calibri" w:hAnsi="Times New Roman" w:cs="Times New Roman"/>
          <w:sz w:val="26"/>
          <w:szCs w:val="26"/>
        </w:rPr>
        <w:t xml:space="preserve">инистерства </w:t>
      </w:r>
      <w:r w:rsidR="003A5241">
        <w:rPr>
          <w:rFonts w:ascii="Times New Roman" w:eastAsia="Calibri" w:hAnsi="Times New Roman" w:cs="Times New Roman"/>
          <w:sz w:val="26"/>
          <w:szCs w:val="26"/>
        </w:rPr>
        <w:t>финансов</w:t>
      </w:r>
      <w:r w:rsidR="006818B1" w:rsidRPr="004A03C9">
        <w:rPr>
          <w:rFonts w:ascii="Times New Roman" w:eastAsia="Calibri" w:hAnsi="Times New Roman" w:cs="Times New Roman"/>
          <w:sz w:val="26"/>
          <w:szCs w:val="26"/>
        </w:rPr>
        <w:t xml:space="preserve"> Забайкальского края, </w:t>
      </w:r>
      <w:r w:rsidR="00903C89">
        <w:rPr>
          <w:rFonts w:ascii="Times New Roman" w:eastAsia="Calibri" w:hAnsi="Times New Roman" w:cs="Times New Roman"/>
          <w:sz w:val="26"/>
          <w:szCs w:val="26"/>
        </w:rPr>
        <w:t>м</w:t>
      </w:r>
      <w:r w:rsidR="006818B1" w:rsidRPr="004A03C9">
        <w:rPr>
          <w:rFonts w:ascii="Times New Roman" w:eastAsia="Calibri" w:hAnsi="Times New Roman" w:cs="Times New Roman"/>
          <w:sz w:val="26"/>
          <w:szCs w:val="26"/>
        </w:rPr>
        <w:t xml:space="preserve">инистерства </w:t>
      </w:r>
      <w:r w:rsidR="003A5241">
        <w:rPr>
          <w:rFonts w:ascii="Times New Roman" w:eastAsia="Calibri" w:hAnsi="Times New Roman" w:cs="Times New Roman"/>
          <w:sz w:val="26"/>
          <w:szCs w:val="26"/>
        </w:rPr>
        <w:t>экономического развития</w:t>
      </w:r>
      <w:r w:rsidR="006818B1" w:rsidRPr="004A03C9">
        <w:rPr>
          <w:rFonts w:ascii="Times New Roman" w:eastAsia="Calibri" w:hAnsi="Times New Roman" w:cs="Times New Roman"/>
          <w:sz w:val="26"/>
          <w:szCs w:val="26"/>
        </w:rPr>
        <w:t xml:space="preserve"> Забайкальского края</w:t>
      </w:r>
      <w:r w:rsidR="00AE46C9" w:rsidRPr="004A03C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903C89">
        <w:rPr>
          <w:rFonts w:ascii="Times New Roman" w:eastAsia="Calibri" w:hAnsi="Times New Roman" w:cs="Times New Roman"/>
          <w:sz w:val="26"/>
          <w:szCs w:val="26"/>
        </w:rPr>
        <w:t>м</w:t>
      </w:r>
      <w:r w:rsidR="008D0052" w:rsidRPr="004A03C9">
        <w:rPr>
          <w:rFonts w:ascii="Times New Roman" w:eastAsia="Calibri" w:hAnsi="Times New Roman" w:cs="Times New Roman"/>
          <w:sz w:val="26"/>
          <w:szCs w:val="26"/>
        </w:rPr>
        <w:t xml:space="preserve">инистерства </w:t>
      </w:r>
      <w:r w:rsidR="003A5241">
        <w:rPr>
          <w:rFonts w:ascii="Times New Roman" w:eastAsia="Calibri" w:hAnsi="Times New Roman" w:cs="Times New Roman"/>
          <w:sz w:val="26"/>
          <w:szCs w:val="26"/>
        </w:rPr>
        <w:t>жилищно-коммунального хозяйства, энергетики, цифровизации и связи</w:t>
      </w:r>
      <w:r w:rsidR="008D0052" w:rsidRPr="004A03C9">
        <w:rPr>
          <w:rFonts w:ascii="Times New Roman" w:eastAsia="Calibri" w:hAnsi="Times New Roman" w:cs="Times New Roman"/>
          <w:sz w:val="26"/>
          <w:szCs w:val="26"/>
        </w:rPr>
        <w:t xml:space="preserve"> Забайкальского края, </w:t>
      </w:r>
      <w:r w:rsidR="003A5241">
        <w:rPr>
          <w:rFonts w:ascii="Times New Roman" w:eastAsia="Calibri" w:hAnsi="Times New Roman" w:cs="Times New Roman"/>
          <w:sz w:val="26"/>
          <w:szCs w:val="26"/>
        </w:rPr>
        <w:t>администраци</w:t>
      </w:r>
      <w:r w:rsidR="00903C89">
        <w:rPr>
          <w:rFonts w:ascii="Times New Roman" w:eastAsia="Calibri" w:hAnsi="Times New Roman" w:cs="Times New Roman"/>
          <w:sz w:val="26"/>
          <w:szCs w:val="26"/>
        </w:rPr>
        <w:t>й</w:t>
      </w:r>
      <w:r w:rsidR="003A5241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«Нерчинский район»</w:t>
      </w:r>
      <w:r w:rsidR="00903C89">
        <w:rPr>
          <w:rFonts w:ascii="Times New Roman" w:eastAsia="Calibri" w:hAnsi="Times New Roman" w:cs="Times New Roman"/>
          <w:sz w:val="26"/>
          <w:szCs w:val="26"/>
        </w:rPr>
        <w:t xml:space="preserve"> и городского поселения «Нерчинское»</w:t>
      </w:r>
      <w:r w:rsidR="003A5241">
        <w:rPr>
          <w:rFonts w:ascii="Times New Roman" w:eastAsia="Calibri" w:hAnsi="Times New Roman" w:cs="Times New Roman"/>
          <w:sz w:val="26"/>
          <w:szCs w:val="26"/>
        </w:rPr>
        <w:t>, председатель Контрольно-счетной палаты муниципального района «Нерчинский район»</w:t>
      </w:r>
      <w:r w:rsidR="002420C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420C5" w:rsidRPr="002420C5">
        <w:rPr>
          <w:rFonts w:ascii="Times New Roman" w:eastAsia="Calibri" w:hAnsi="Times New Roman" w:cs="Times New Roman"/>
          <w:sz w:val="26"/>
          <w:szCs w:val="26"/>
        </w:rPr>
        <w:t>НМК Фонд поддержки малого предпринимательства Забайкальского края</w:t>
      </w:r>
      <w:r w:rsidR="00903C89">
        <w:rPr>
          <w:rFonts w:ascii="Times New Roman" w:eastAsia="Calibri" w:hAnsi="Times New Roman" w:cs="Times New Roman"/>
          <w:sz w:val="26"/>
          <w:szCs w:val="26"/>
        </w:rPr>
        <w:t>,</w:t>
      </w:r>
      <w:r w:rsidR="00903C89" w:rsidRPr="00903C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3C89">
        <w:rPr>
          <w:rFonts w:ascii="Times New Roman" w:eastAsia="Calibri" w:hAnsi="Times New Roman" w:cs="Times New Roman"/>
          <w:sz w:val="26"/>
          <w:szCs w:val="26"/>
        </w:rPr>
        <w:t>представители Прокуратуры Забайкальского края</w:t>
      </w:r>
      <w:r w:rsidR="00AE46C9" w:rsidRPr="004A03C9">
        <w:rPr>
          <w:rFonts w:ascii="Times New Roman" w:eastAsia="Calibri" w:hAnsi="Times New Roman" w:cs="Times New Roman"/>
          <w:sz w:val="26"/>
          <w:szCs w:val="26"/>
        </w:rPr>
        <w:t>.</w:t>
      </w:r>
      <w:r w:rsidRPr="004A03C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6520CBB" w14:textId="77777777" w:rsidR="00D800D5" w:rsidRPr="004A03C9" w:rsidRDefault="00D800D5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4BF5074" w14:textId="680B9943" w:rsidR="009E2B25" w:rsidRPr="004A03C9" w:rsidRDefault="006106DB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03C9">
        <w:rPr>
          <w:rFonts w:ascii="Times New Roman" w:eastAsia="Calibri" w:hAnsi="Times New Roman" w:cs="Times New Roman"/>
          <w:i/>
          <w:sz w:val="26"/>
          <w:szCs w:val="26"/>
        </w:rPr>
        <w:t xml:space="preserve">По </w:t>
      </w:r>
      <w:r w:rsidR="00FE502F" w:rsidRPr="004A03C9">
        <w:rPr>
          <w:rFonts w:ascii="Times New Roman" w:eastAsia="Calibri" w:hAnsi="Times New Roman" w:cs="Times New Roman"/>
          <w:i/>
          <w:sz w:val="26"/>
          <w:szCs w:val="26"/>
        </w:rPr>
        <w:t>первому</w:t>
      </w:r>
      <w:r w:rsidRPr="004A03C9">
        <w:rPr>
          <w:rFonts w:ascii="Times New Roman" w:eastAsia="Calibri" w:hAnsi="Times New Roman" w:cs="Times New Roman"/>
          <w:i/>
          <w:sz w:val="26"/>
          <w:szCs w:val="26"/>
        </w:rPr>
        <w:t xml:space="preserve"> вопросу</w:t>
      </w:r>
      <w:r w:rsidRPr="004A03C9">
        <w:rPr>
          <w:rFonts w:ascii="Times New Roman" w:eastAsia="Calibri" w:hAnsi="Times New Roman" w:cs="Times New Roman"/>
          <w:sz w:val="26"/>
          <w:szCs w:val="26"/>
        </w:rPr>
        <w:t xml:space="preserve"> повестки заседания Коллегии были </w:t>
      </w:r>
      <w:r w:rsidR="009E2B25" w:rsidRPr="004A03C9">
        <w:rPr>
          <w:rFonts w:ascii="Times New Roman" w:eastAsia="Calibri" w:hAnsi="Times New Roman" w:cs="Times New Roman"/>
          <w:sz w:val="26"/>
          <w:szCs w:val="26"/>
        </w:rPr>
        <w:t xml:space="preserve">рассмотрены и утверждены материалы </w:t>
      </w:r>
      <w:r w:rsidR="00890B89">
        <w:rPr>
          <w:rFonts w:ascii="Times New Roman" w:eastAsia="Calibri" w:hAnsi="Times New Roman" w:cs="Times New Roman"/>
          <w:sz w:val="26"/>
          <w:szCs w:val="26"/>
        </w:rPr>
        <w:t>двух</w:t>
      </w:r>
      <w:r w:rsidR="00FB39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6B67" w:rsidRPr="004A03C9">
        <w:rPr>
          <w:rFonts w:ascii="Times New Roman" w:eastAsia="Calibri" w:hAnsi="Times New Roman" w:cs="Times New Roman"/>
          <w:sz w:val="26"/>
          <w:szCs w:val="26"/>
        </w:rPr>
        <w:t>контрольных</w:t>
      </w:r>
      <w:r w:rsidR="006C027E" w:rsidRPr="004A03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E2B25" w:rsidRPr="004A03C9">
        <w:rPr>
          <w:rFonts w:ascii="Times New Roman" w:eastAsia="Calibri" w:hAnsi="Times New Roman" w:cs="Times New Roman"/>
          <w:sz w:val="26"/>
          <w:szCs w:val="26"/>
        </w:rPr>
        <w:t>мероприяти</w:t>
      </w:r>
      <w:r w:rsidR="00EC6B67" w:rsidRPr="004A03C9">
        <w:rPr>
          <w:rFonts w:ascii="Times New Roman" w:eastAsia="Calibri" w:hAnsi="Times New Roman" w:cs="Times New Roman"/>
          <w:sz w:val="26"/>
          <w:szCs w:val="26"/>
        </w:rPr>
        <w:t>й</w:t>
      </w:r>
      <w:r w:rsidR="009E2B25" w:rsidRPr="004A03C9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7A7E48FB" w14:textId="4E267D3D" w:rsidR="009D07C3" w:rsidRPr="00890B89" w:rsidRDefault="009E2B25" w:rsidP="00890B89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106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03C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FE1BEF" w:rsidRPr="004A03C9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="00890B89" w:rsidRPr="00890B89">
        <w:rPr>
          <w:rFonts w:ascii="Times New Roman" w:eastAsia="Calibri" w:hAnsi="Times New Roman" w:cs="Times New Roman"/>
          <w:b/>
          <w:bCs/>
          <w:sz w:val="26"/>
          <w:szCs w:val="26"/>
        </w:rPr>
        <w:t>Аудит мер государственной поддержки малого и среднего предпринимательства (в рамках национального проекта «Малое и среднее предпринимательство и поддержка индивидуальной предпринимательской инициативы», реализации антикризисных мер)» (параллельно со Счетной палатой Российской Федерации)</w:t>
      </w:r>
      <w:r w:rsidR="006B10F8" w:rsidRPr="004A03C9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A37B66" w:rsidRPr="004A03C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="006B10F8" w:rsidRPr="004A03C9"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C36B61" w:rsidRPr="004A03C9">
        <w:rPr>
          <w:rFonts w:ascii="Times New Roman" w:eastAsia="Calibri" w:hAnsi="Times New Roman" w:cs="Times New Roman"/>
          <w:sz w:val="26"/>
          <w:szCs w:val="26"/>
        </w:rPr>
        <w:t xml:space="preserve"> мероприятие</w:t>
      </w:r>
      <w:r w:rsidR="001723B3" w:rsidRPr="004A03C9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4A03C9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723B3" w:rsidRPr="004A03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4A03C9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="00E04EEC" w:rsidRPr="004A03C9">
        <w:rPr>
          <w:rFonts w:ascii="Times New Roman" w:eastAsia="Calibri" w:hAnsi="Times New Roman" w:cs="Times New Roman"/>
          <w:sz w:val="26"/>
          <w:szCs w:val="26"/>
        </w:rPr>
        <w:t>1.</w:t>
      </w:r>
      <w:r w:rsidR="00890B89">
        <w:rPr>
          <w:rFonts w:ascii="Times New Roman" w:eastAsia="Calibri" w:hAnsi="Times New Roman" w:cs="Times New Roman"/>
          <w:sz w:val="26"/>
          <w:szCs w:val="26"/>
        </w:rPr>
        <w:t>8</w:t>
      </w:r>
      <w:r w:rsidR="00E04EEC" w:rsidRPr="004A03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6AF1" w:rsidRPr="004A03C9">
        <w:rPr>
          <w:rFonts w:ascii="Times New Roman" w:eastAsia="Calibri" w:hAnsi="Times New Roman" w:cs="Times New Roman"/>
          <w:sz w:val="26"/>
          <w:szCs w:val="26"/>
        </w:rPr>
        <w:t>Плана контрольных и экспертно-аналитических мероприятий Контрольно-счетной палаты Забайкальского края на 20</w:t>
      </w:r>
      <w:r w:rsidR="00B52923" w:rsidRPr="004A03C9">
        <w:rPr>
          <w:rFonts w:ascii="Times New Roman" w:eastAsia="Calibri" w:hAnsi="Times New Roman" w:cs="Times New Roman"/>
          <w:sz w:val="26"/>
          <w:szCs w:val="26"/>
        </w:rPr>
        <w:t>2</w:t>
      </w:r>
      <w:r w:rsidR="00890B89">
        <w:rPr>
          <w:rFonts w:ascii="Times New Roman" w:eastAsia="Calibri" w:hAnsi="Times New Roman" w:cs="Times New Roman"/>
          <w:sz w:val="26"/>
          <w:szCs w:val="26"/>
        </w:rPr>
        <w:t>1</w:t>
      </w:r>
      <w:r w:rsidR="003A4CB5" w:rsidRPr="004A03C9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A37B66" w:rsidRPr="004A03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37B66" w:rsidRPr="004A03C9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383871" w:rsidRPr="004A03C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90B89" w:rsidRPr="00890B89">
        <w:rPr>
          <w:rFonts w:ascii="Times New Roman" w:eastAsia="Times New Roman" w:hAnsi="Times New Roman" w:cs="Times New Roman"/>
          <w:sz w:val="26"/>
          <w:szCs w:val="26"/>
        </w:rPr>
        <w:t>Министерств</w:t>
      </w:r>
      <w:r w:rsidR="00903C8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90B89" w:rsidRPr="00890B89">
        <w:rPr>
          <w:rFonts w:ascii="Times New Roman" w:eastAsia="Times New Roman" w:hAnsi="Times New Roman" w:cs="Times New Roman"/>
          <w:sz w:val="26"/>
          <w:szCs w:val="26"/>
        </w:rPr>
        <w:t xml:space="preserve"> экономического развития Забайкальского края;</w:t>
      </w:r>
      <w:r w:rsidR="00890B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0B89" w:rsidRPr="00890B89">
        <w:rPr>
          <w:rFonts w:ascii="Times New Roman" w:eastAsia="Times New Roman" w:hAnsi="Times New Roman" w:cs="Times New Roman"/>
          <w:sz w:val="26"/>
          <w:szCs w:val="26"/>
        </w:rPr>
        <w:t>АНО «Центр инноваций и поддержки предпринимательства»;</w:t>
      </w:r>
      <w:r w:rsidR="00890B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0B89" w:rsidRPr="00890B89">
        <w:rPr>
          <w:rFonts w:ascii="Times New Roman" w:eastAsia="Times New Roman" w:hAnsi="Times New Roman" w:cs="Times New Roman"/>
          <w:sz w:val="26"/>
          <w:szCs w:val="26"/>
        </w:rPr>
        <w:t>НМК «Фонд поддержки малого и среднего предпринимательства»;</w:t>
      </w:r>
      <w:r w:rsidR="00890B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0B89" w:rsidRPr="00890B89">
        <w:rPr>
          <w:rFonts w:ascii="Times New Roman" w:eastAsia="Times New Roman" w:hAnsi="Times New Roman" w:cs="Times New Roman"/>
          <w:sz w:val="26"/>
          <w:szCs w:val="26"/>
        </w:rPr>
        <w:t>ООО МК «Забайкальский микрофинансовый центр»;</w:t>
      </w:r>
      <w:r w:rsidR="00890B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0B89" w:rsidRPr="00890B89">
        <w:rPr>
          <w:rFonts w:ascii="Times New Roman" w:eastAsia="Times New Roman" w:hAnsi="Times New Roman" w:cs="Times New Roman"/>
          <w:sz w:val="26"/>
          <w:szCs w:val="26"/>
        </w:rPr>
        <w:t>ООО «Гарантийный фонд Забайкальского края».</w:t>
      </w:r>
    </w:p>
    <w:p w14:paraId="59C2B307" w14:textId="77777777" w:rsidR="0015318F" w:rsidRPr="004A03C9" w:rsidRDefault="0015318F" w:rsidP="004A03C9">
      <w:pPr>
        <w:pStyle w:val="a5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A03C9">
        <w:rPr>
          <w:rFonts w:ascii="Times New Roman" w:eastAsia="Calibri" w:hAnsi="Times New Roman" w:cs="Times New Roman"/>
          <w:bCs/>
          <w:sz w:val="26"/>
          <w:szCs w:val="26"/>
        </w:rPr>
        <w:t xml:space="preserve">По результатам </w:t>
      </w:r>
      <w:r w:rsidR="001D26C4" w:rsidRPr="004A03C9">
        <w:rPr>
          <w:rFonts w:ascii="Times New Roman" w:eastAsia="Calibri" w:hAnsi="Times New Roman" w:cs="Times New Roman"/>
          <w:bCs/>
          <w:sz w:val="26"/>
          <w:szCs w:val="26"/>
        </w:rPr>
        <w:t>контрольного</w:t>
      </w:r>
      <w:r w:rsidRPr="004A03C9">
        <w:rPr>
          <w:rFonts w:ascii="Times New Roman" w:eastAsia="Calibri" w:hAnsi="Times New Roman" w:cs="Times New Roman"/>
          <w:bCs/>
          <w:sz w:val="26"/>
          <w:szCs w:val="26"/>
        </w:rPr>
        <w:t xml:space="preserve"> мероприятия сделаны следующие выводы:</w:t>
      </w:r>
    </w:p>
    <w:p w14:paraId="01DF95E0" w14:textId="57C067AB" w:rsidR="00890B89" w:rsidRPr="00890B89" w:rsidRDefault="00890B89" w:rsidP="00890B89">
      <w:pPr>
        <w:widowControl w:val="0"/>
        <w:tabs>
          <w:tab w:val="left" w:pos="37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B8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1.</w:t>
      </w:r>
      <w:r w:rsidRPr="00890B8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развитие МСП в Забайкальском крае в рамках национального проекта в период 2019 -2021 годы направлено 1,004 млрд. рублей бюджетных средств (из них 98,0% </w:t>
      </w:r>
      <w:r w:rsidR="00903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федерального бюджета)</w:t>
      </w:r>
      <w:r w:rsidR="00903C8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73,8% от общего объема средств национального проекта, что является важным шагом и позволило сохранить развитие сектора МСП в условиях ухудшения экономической ситуации в 2020 году.</w:t>
      </w:r>
      <w:r w:rsidR="00903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Однако, ожидаемое снижение финансирования национального проекта влечет риски недостижения целей по увеличению занятых в МСП.</w:t>
      </w:r>
    </w:p>
    <w:p w14:paraId="0DD37B9C" w14:textId="4C9D5276" w:rsidR="00890B89" w:rsidRPr="00890B89" w:rsidRDefault="00890B89" w:rsidP="00890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890B8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Выявлены факты затягивания и нарушения сроков заключения соглашений Министерством</w:t>
      </w:r>
      <w:r w:rsidR="00903C8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экономического развития края</w:t>
      </w:r>
      <w:r w:rsidRPr="00890B8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 На протяжении трех лет реализации национального проекта с 2019-2021 годы предоставление средств исполнителям мероприятий осуществлялось во второй половине финансового года, что повлияло на наличие дебиторской задолженности Министерства.</w:t>
      </w:r>
      <w:r w:rsidR="00903C8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890B8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Основными причинами явилось позднее принятие нормативных правовых документов, пандемия коронавирусной инфекции и кадровые перестановки в Министерстве.</w:t>
      </w:r>
    </w:p>
    <w:p w14:paraId="0539CB3E" w14:textId="77777777" w:rsidR="00890B89" w:rsidRPr="00890B89" w:rsidRDefault="00890B89" w:rsidP="00903C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t>3.  Результаты контрольного мероприятия свидетельствуют, что отсутствует системный подход к формированию национального проекта в части структуры и значений показателей, а также отсутствия установленных нормативов и видов субсидируемых затрат организаций инфраструктуры, предельного размера оказываемых ими услуг, что влечет проблемы оценки эффекта от использования предоставленных средств,</w:t>
      </w:r>
      <w:r w:rsidRPr="00890B89"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  <w:t xml:space="preserve"> </w:t>
      </w:r>
      <w:r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обуславливает расходование бюджетных средств без достижения результата, а также не позволяет оценить достаточность выделяемого финансирования, обеспечить прозрачность расчета субсидий, а </w:t>
      </w:r>
      <w:r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также </w:t>
      </w:r>
      <w:r w:rsidRPr="00890B8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отсутствие заинтересованности организаций инфраструктуры в достижении национальной цели.</w:t>
      </w:r>
    </w:p>
    <w:p w14:paraId="72507FE6" w14:textId="3E4918A6" w:rsidR="00890B89" w:rsidRPr="00890B89" w:rsidRDefault="00890B89" w:rsidP="00903C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890B8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Объем предоставляемых организациям инфраструктуры субсидий не зависит от установленных показателей результативности и эффективности работы организаций инфраструктуры.</w:t>
      </w:r>
      <w:r w:rsidR="00903C8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890B8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Анализ показал, что в итоге за проверяемый период все показатели региональных проектов достигнуты с частичным перевыполнением при наличии остатков средств на счетах организаций инфраструктуры, что указывает на установление либо легкодостижимых, либо некорректных значений показателей.</w:t>
      </w:r>
    </w:p>
    <w:p w14:paraId="1547913E" w14:textId="77777777" w:rsidR="00890B89" w:rsidRPr="00890B89" w:rsidRDefault="00890B89" w:rsidP="00903C89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0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рамками оценки национального проекта оставалась результативность предоставляемых мер поддержки, включая ее влияние на развитие субъектов МСП.</w:t>
      </w:r>
    </w:p>
    <w:p w14:paraId="759BC692" w14:textId="77777777" w:rsidR="00890B89" w:rsidRPr="00890B89" w:rsidRDefault="00890B89" w:rsidP="00903C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90B89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4. Недостаточный контроль Министерства за деятельностью организаций инфраструктуры н</w:t>
      </w:r>
      <w:r w:rsidRPr="00890B8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 позволяет обеспечить государство и общество достоверной информацией о достижении запланированных результатов национального проекта в Забайкальском крае. </w:t>
      </w:r>
    </w:p>
    <w:p w14:paraId="741DC114" w14:textId="77777777" w:rsidR="00890B89" w:rsidRPr="00890B89" w:rsidRDefault="00890B89" w:rsidP="00890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t>5. Анализ нормативных правовых актов, разработанных в области планирования и расходования бюджетных средств на развитие МСП, свидетельствует о наличии проблем, требующих нормативного правового урегулирования.</w:t>
      </w:r>
    </w:p>
    <w:p w14:paraId="348507CA" w14:textId="77777777" w:rsidR="00890B89" w:rsidRPr="00890B89" w:rsidRDefault="00890B89" w:rsidP="00890B89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90B8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6. Установлены факты неиспользования или использования приобретенного в рамках национального проекта на развитие Центра «Мой бизнес» имущества не по назначению, а также нарушения при ведении бухгалтерского учета соответствующего имущества.</w:t>
      </w:r>
    </w:p>
    <w:p w14:paraId="6E889D08" w14:textId="77777777" w:rsidR="00890B89" w:rsidRPr="00890B89" w:rsidRDefault="00890B89" w:rsidP="00890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B8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7</w:t>
      </w:r>
      <w:r w:rsidRPr="00890B8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Оценка эффективности организаций инфраструктуры по заданным критериям показала, что с 2020 года подтверждается эффективность деятельности организаций инфраструктуры как хозяйствующих обществ благодаря докапитализации за счет бюджетных средств, вместе с тем решение стратегических задач не является для них основной целью деятельности, показатели, характеризующие результативность оказанной поддержки не включены в соглашения о предоставлении субсидий, не отражены в КПЭ. Мониторинг результативности поддержки организациями инфраструктуры не ведется. </w:t>
      </w:r>
    </w:p>
    <w:p w14:paraId="09FD3525" w14:textId="77777777" w:rsidR="00890B89" w:rsidRPr="00890B89" w:rsidRDefault="00890B89" w:rsidP="00890B8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смотря на увеличение объемов государственной поддержки в рамках национального проекта в сравнении с предыдущими периодами, при условии соответствия всех обратившихся субъектов МСП установленным требованиям, имеющихся ресурсов организаций инфраструктуры недостаточно для удовлетворения потребности субъектов МСП.</w:t>
      </w:r>
    </w:p>
    <w:p w14:paraId="51EC7C05" w14:textId="213CCB7D" w:rsidR="00890B89" w:rsidRPr="00890B89" w:rsidRDefault="00890B89" w:rsidP="00890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903C89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Гарантийным фондом Забайкальского края к</w:t>
      </w:r>
      <w:r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 за соблюдением целевого использования заемных средств под поручительством фонда не осуществляется. </w:t>
      </w:r>
      <w:proofErr w:type="spellStart"/>
      <w:r w:rsidR="00903C89"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03C89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икрофинансовы</w:t>
      </w:r>
      <w:r w:rsidR="00903C89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proofErr w:type="spellEnd"/>
      <w:r w:rsidR="00903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903C89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 (далее –</w:t>
      </w:r>
      <w:r w:rsidR="00903C89"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t>МФО</w:t>
      </w:r>
      <w:r w:rsidR="00903C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целевого использования микрозаймов </w:t>
      </w:r>
      <w:r w:rsidRPr="00A606FE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должной степени не осуществляется:</w:t>
      </w:r>
      <w:r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контроля за своевременным предоставлением и в полном объеме надлежаще оформленных оправдательных документов. </w:t>
      </w:r>
    </w:p>
    <w:p w14:paraId="785EB2C4" w14:textId="01722197" w:rsidR="00890B89" w:rsidRPr="00890B89" w:rsidRDefault="00890B89" w:rsidP="00890B8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903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МФО</w:t>
      </w:r>
      <w:r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входящие в Центр «Мой бизнес», оказывают идентичные услуги одним и тем же субъектам МСП, что </w:t>
      </w:r>
      <w:r w:rsidRPr="00890B89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увеличивает риски МФО по возникновению проблемной задолженности с учетом </w:t>
      </w:r>
      <w:proofErr w:type="spellStart"/>
      <w:r w:rsidRPr="00890B89">
        <w:rPr>
          <w:rFonts w:ascii="Times New Roman" w:eastAsia="Times New Roman" w:hAnsi="Times New Roman" w:cs="Courier New"/>
          <w:sz w:val="26"/>
          <w:szCs w:val="26"/>
          <w:lang w:eastAsia="ru-RU"/>
        </w:rPr>
        <w:t>клиентоориентированности</w:t>
      </w:r>
      <w:proofErr w:type="spellEnd"/>
      <w:r w:rsidRPr="00890B89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на </w:t>
      </w:r>
      <w:proofErr w:type="spellStart"/>
      <w:r w:rsidRPr="00890B89">
        <w:rPr>
          <w:rFonts w:ascii="Times New Roman" w:eastAsia="Times New Roman" w:hAnsi="Times New Roman" w:cs="Courier New"/>
          <w:sz w:val="26"/>
          <w:szCs w:val="26"/>
          <w:lang w:eastAsia="ru-RU"/>
        </w:rPr>
        <w:t>высокорисковых</w:t>
      </w:r>
      <w:proofErr w:type="spellEnd"/>
      <w:r w:rsidRPr="00890B89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заемщиков, снижает доступность государственной поддержки (средства уходят в одни руки), не позволяет объективно оценить охват получателей поддержки в связи с отражением значений показателей по каждой МФО в отдельности (при объединении портфелей значения изменятся)</w:t>
      </w:r>
      <w:r w:rsidRPr="00890B8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</w:p>
    <w:p w14:paraId="63FCF912" w14:textId="64E5C673" w:rsidR="00890B89" w:rsidRPr="00890B89" w:rsidRDefault="00890B89" w:rsidP="00890B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Количество уникальных субъектов МСП- получателей поддержки за последние 3 года (с 2018 по </w:t>
      </w:r>
      <w:r w:rsidR="0068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годы) выросло в 5,1 раза, </w:t>
      </w:r>
      <w:r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охваченных поддержкой субъектов МСП к 2020 году составила 6,09% против 1,4% в 2017 году, что указывает на востребованность предпринимаемых мер поддержки субъектов МСП. При этом охват субъектов МСП остается низким и </w:t>
      </w:r>
      <w:r w:rsidRPr="00890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оказывает существенного влияния на развитие МСП в Забайкальском крае.</w:t>
      </w:r>
    </w:p>
    <w:p w14:paraId="7AEC08B8" w14:textId="78170822" w:rsidR="00890B89" w:rsidRPr="00890B89" w:rsidRDefault="00890B89" w:rsidP="0068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0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11. Практически по всем показателям (индикаторам) национального проекта и КПЭ деятельности руководства организаций инфраструктуры наблюдалось перевыполнение плановых значений. Целевые значения КПЭ не ориентированы на развитие организаций, повышение эффективности управления, не учитывают </w:t>
      </w:r>
      <w:proofErr w:type="spellStart"/>
      <w:r w:rsidRPr="00890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докапитализацию</w:t>
      </w:r>
      <w:proofErr w:type="spellEnd"/>
      <w:r w:rsidRPr="00890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связи с этим отмечаются риски некорректной оценки эффективности управления организациями инфраструктуры.</w:t>
      </w:r>
    </w:p>
    <w:p w14:paraId="4C176B3C" w14:textId="67F1004C" w:rsidR="00890B89" w:rsidRPr="00890B89" w:rsidRDefault="00890B89" w:rsidP="00682049">
      <w:pPr>
        <w:autoSpaceDE w:val="0"/>
        <w:autoSpaceDN w:val="0"/>
        <w:adjustRightInd w:val="0"/>
        <w:spacing w:after="0" w:line="201" w:lineRule="atLeast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0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</w:t>
      </w:r>
      <w:r w:rsidRPr="00890B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890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Установлена принадлежность некоторых субъектов МСП, получивших гарантийную поддержку</w:t>
      </w:r>
      <w:r w:rsidR="006820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краевого</w:t>
      </w:r>
      <w:r w:rsidRPr="00890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820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Гарантийного фонда</w:t>
      </w:r>
      <w:r w:rsidRPr="00890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группе компаний, представляющим крупный бизнес.</w:t>
      </w:r>
    </w:p>
    <w:p w14:paraId="3979C852" w14:textId="77777777" w:rsidR="00890B89" w:rsidRPr="00890B89" w:rsidRDefault="00890B89" w:rsidP="00682049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13. После списания в установленном порядке средств субсидий и ее зачисления на счет организации инфраструктуры, указанные средства утрачивают статус средств соответствующего бюджета и на них не распространяются требования бюджетного законодательства, в том числе законодательства о закупках. В общей сложности </w:t>
      </w:r>
      <w:r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t>из-под действия законодательства о закупках выведено в 2020 году порядка 83 млн. рублей, в 2021 году – 56,6 млн. рублей.</w:t>
      </w:r>
    </w:p>
    <w:p w14:paraId="5CA9BD15" w14:textId="23A540AC" w:rsidR="00890B89" w:rsidRPr="006A52B7" w:rsidRDefault="00890B89" w:rsidP="00682049">
      <w:pPr>
        <w:spacing w:after="0" w:line="240" w:lineRule="auto"/>
        <w:ind w:right="-284" w:firstLine="709"/>
        <w:jc w:val="both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890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 В</w:t>
      </w:r>
      <w:r w:rsidRPr="00890B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90B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п. 5 Порядка формирования перечня субъектов МСП, имеющих статус социального предприятия, утвержденного приказом Минэкономразвития России от 29.11.2019 №773, Перечень, сформированный по состоянию на 1.07.2020, не включает в себя перечень, сформированный по состоянию на 1.04.2020.</w:t>
      </w:r>
      <w:r w:rsidRPr="00890B89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</w:t>
      </w:r>
    </w:p>
    <w:p w14:paraId="29D33289" w14:textId="77777777" w:rsidR="009A615B" w:rsidRPr="004A03C9" w:rsidRDefault="00B70CF6" w:rsidP="004A03C9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03C9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материалов </w:t>
      </w:r>
      <w:r w:rsidR="00DD5E14" w:rsidRPr="004A03C9">
        <w:rPr>
          <w:rFonts w:ascii="Times New Roman" w:eastAsia="Calibri" w:hAnsi="Times New Roman" w:cs="Times New Roman"/>
          <w:sz w:val="26"/>
          <w:szCs w:val="26"/>
        </w:rPr>
        <w:t xml:space="preserve">контрольного </w:t>
      </w:r>
      <w:r w:rsidR="0015318F" w:rsidRPr="004A03C9">
        <w:rPr>
          <w:rFonts w:ascii="Times New Roman" w:eastAsia="Calibri" w:hAnsi="Times New Roman" w:cs="Times New Roman"/>
          <w:sz w:val="26"/>
          <w:szCs w:val="26"/>
        </w:rPr>
        <w:t>мероп</w:t>
      </w:r>
      <w:r w:rsidR="008C4FF6" w:rsidRPr="004A03C9">
        <w:rPr>
          <w:rFonts w:ascii="Times New Roman" w:eastAsia="Calibri" w:hAnsi="Times New Roman" w:cs="Times New Roman"/>
          <w:sz w:val="26"/>
          <w:szCs w:val="26"/>
        </w:rPr>
        <w:t xml:space="preserve">риятия </w:t>
      </w:r>
      <w:r w:rsidRPr="004A03C9">
        <w:rPr>
          <w:rFonts w:ascii="Times New Roman" w:eastAsia="Calibri" w:hAnsi="Times New Roman" w:cs="Times New Roman"/>
          <w:sz w:val="26"/>
          <w:szCs w:val="26"/>
        </w:rPr>
        <w:t>Коллегией КСП принято решение</w:t>
      </w:r>
      <w:r w:rsidR="009A615B" w:rsidRPr="004A03C9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6468731" w14:textId="4A2CAB67" w:rsidR="00B85533" w:rsidRPr="006A52B7" w:rsidRDefault="00D877FF" w:rsidP="006A52B7">
      <w:pPr>
        <w:pStyle w:val="a5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4A03C9">
        <w:rPr>
          <w:rFonts w:ascii="Times New Roman" w:eastAsia="Calibri" w:hAnsi="Times New Roman" w:cs="Times New Roman"/>
          <w:sz w:val="26"/>
          <w:szCs w:val="26"/>
        </w:rPr>
        <w:t>Направить отчет по резул</w:t>
      </w:r>
      <w:r w:rsidR="00090858" w:rsidRPr="004A03C9">
        <w:rPr>
          <w:rFonts w:ascii="Times New Roman" w:eastAsia="Calibri" w:hAnsi="Times New Roman" w:cs="Times New Roman"/>
          <w:sz w:val="26"/>
          <w:szCs w:val="26"/>
        </w:rPr>
        <w:t>ьтатам контрольного мероприятия</w:t>
      </w:r>
      <w:r w:rsidR="00B85533" w:rsidRPr="004A03C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="006A52B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в Законодательное Собрание </w:t>
      </w:r>
      <w:r w:rsidR="006A52B7" w:rsidRPr="006A52B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Забайкальского края, Губернатору Забайкальского края, Счетную палату Российской Федерации для рассмотрения; в Министерство экономического развития Забайкальского края для рассмотрения и принятия мер.</w:t>
      </w:r>
    </w:p>
    <w:p w14:paraId="40357784" w14:textId="77777777" w:rsidR="006A52B7" w:rsidRPr="006A52B7" w:rsidRDefault="006A52B7" w:rsidP="006A52B7">
      <w:pPr>
        <w:pStyle w:val="a5"/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52B7">
        <w:rPr>
          <w:rFonts w:ascii="Times New Roman" w:eastAsia="Calibri" w:hAnsi="Times New Roman" w:cs="Times New Roman"/>
          <w:sz w:val="26"/>
          <w:szCs w:val="26"/>
        </w:rPr>
        <w:t>Направить материалы проверки в Прокуратуру Забайкальского края.</w:t>
      </w:r>
    </w:p>
    <w:p w14:paraId="5E36DEED" w14:textId="56186AC9" w:rsidR="006A52B7" w:rsidRPr="006A52B7" w:rsidRDefault="006A52B7" w:rsidP="006A52B7">
      <w:pPr>
        <w:pStyle w:val="a5"/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52B7">
        <w:rPr>
          <w:rFonts w:ascii="Times New Roman" w:eastAsia="Calibri" w:hAnsi="Times New Roman" w:cs="Times New Roman"/>
          <w:sz w:val="26"/>
          <w:szCs w:val="26"/>
        </w:rPr>
        <w:t>Направить информационные письма в:</w:t>
      </w:r>
    </w:p>
    <w:p w14:paraId="7A1315B1" w14:textId="77777777" w:rsidR="006A52B7" w:rsidRPr="006A52B7" w:rsidRDefault="006A52B7" w:rsidP="006A52B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52B7">
        <w:rPr>
          <w:rFonts w:ascii="Times New Roman" w:eastAsia="Calibri" w:hAnsi="Times New Roman" w:cs="Times New Roman"/>
          <w:sz w:val="26"/>
          <w:szCs w:val="26"/>
        </w:rPr>
        <w:t>3.1. Министерство экономического развития Забайкальского края с предложениями о принятии следующих мер:</w:t>
      </w:r>
    </w:p>
    <w:p w14:paraId="49342135" w14:textId="120268C2" w:rsidR="006A52B7" w:rsidRPr="006A52B7" w:rsidRDefault="006A52B7" w:rsidP="006A52B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52B7">
        <w:rPr>
          <w:rFonts w:ascii="Times New Roman" w:eastAsia="Calibri" w:hAnsi="Times New Roman" w:cs="Times New Roman"/>
          <w:sz w:val="26"/>
          <w:szCs w:val="26"/>
        </w:rPr>
        <w:t>а) прове</w:t>
      </w:r>
      <w:r w:rsidR="000302D8">
        <w:rPr>
          <w:rFonts w:ascii="Times New Roman" w:eastAsia="Calibri" w:hAnsi="Times New Roman" w:cs="Times New Roman"/>
          <w:sz w:val="26"/>
          <w:szCs w:val="26"/>
        </w:rPr>
        <w:t>сти</w:t>
      </w:r>
      <w:r w:rsidRPr="006A52B7">
        <w:rPr>
          <w:rFonts w:ascii="Times New Roman" w:eastAsia="Calibri" w:hAnsi="Times New Roman" w:cs="Times New Roman"/>
          <w:sz w:val="26"/>
          <w:szCs w:val="26"/>
        </w:rPr>
        <w:t xml:space="preserve"> проверки по каждому выявленному факту недостатков и нарушений в деятельности организаций инфраструктуры поддержки, по результатам которых рассмотреть вопрос об оптимизации структуры действующих организаций инфраструктуры с учетом фактического пересечения (совместительства) кадрового состава Ф</w:t>
      </w:r>
      <w:r w:rsidR="000302D8">
        <w:rPr>
          <w:rFonts w:ascii="Times New Roman" w:eastAsia="Calibri" w:hAnsi="Times New Roman" w:cs="Times New Roman"/>
          <w:sz w:val="26"/>
          <w:szCs w:val="26"/>
        </w:rPr>
        <w:t xml:space="preserve">онда поддержки малого предпринимательства и </w:t>
      </w:r>
      <w:r w:rsidRPr="006A52B7">
        <w:rPr>
          <w:rFonts w:ascii="Times New Roman" w:eastAsia="Calibri" w:hAnsi="Times New Roman" w:cs="Times New Roman"/>
          <w:sz w:val="26"/>
          <w:szCs w:val="26"/>
        </w:rPr>
        <w:t>З</w:t>
      </w:r>
      <w:r w:rsidR="000302D8">
        <w:rPr>
          <w:rFonts w:ascii="Times New Roman" w:eastAsia="Calibri" w:hAnsi="Times New Roman" w:cs="Times New Roman"/>
          <w:sz w:val="26"/>
          <w:szCs w:val="26"/>
        </w:rPr>
        <w:t xml:space="preserve">абайкальского </w:t>
      </w:r>
      <w:proofErr w:type="spellStart"/>
      <w:r w:rsidR="000302D8">
        <w:rPr>
          <w:rFonts w:ascii="Times New Roman" w:eastAsia="Calibri" w:hAnsi="Times New Roman" w:cs="Times New Roman"/>
          <w:sz w:val="26"/>
          <w:szCs w:val="26"/>
        </w:rPr>
        <w:t>микрофинансового</w:t>
      </w:r>
      <w:proofErr w:type="spellEnd"/>
      <w:r w:rsidR="000302D8">
        <w:rPr>
          <w:rFonts w:ascii="Times New Roman" w:eastAsia="Calibri" w:hAnsi="Times New Roman" w:cs="Times New Roman"/>
          <w:sz w:val="26"/>
          <w:szCs w:val="26"/>
        </w:rPr>
        <w:t xml:space="preserve"> центра</w:t>
      </w:r>
      <w:r w:rsidRPr="006A52B7">
        <w:rPr>
          <w:rFonts w:ascii="Times New Roman" w:eastAsia="Calibri" w:hAnsi="Times New Roman" w:cs="Times New Roman"/>
          <w:sz w:val="26"/>
          <w:szCs w:val="26"/>
        </w:rPr>
        <w:t xml:space="preserve">, недостатков (нарушений) ведения бухгалтерского учета и финансово-хозяйственной деятельности, а также корректировке </w:t>
      </w:r>
      <w:r w:rsidR="000302D8">
        <w:rPr>
          <w:rFonts w:ascii="Times New Roman" w:eastAsia="Calibri" w:hAnsi="Times New Roman" w:cs="Times New Roman"/>
          <w:sz w:val="26"/>
          <w:szCs w:val="26"/>
        </w:rPr>
        <w:t>ключевых показателей эффективности</w:t>
      </w:r>
      <w:r w:rsidRPr="006A52B7">
        <w:rPr>
          <w:rFonts w:ascii="Times New Roman" w:eastAsia="Calibri" w:hAnsi="Times New Roman" w:cs="Times New Roman"/>
          <w:sz w:val="26"/>
          <w:szCs w:val="26"/>
        </w:rPr>
        <w:t xml:space="preserve"> руководителей организаций инфраструктуры, в том числе изменению подхода к их формированию;</w:t>
      </w:r>
    </w:p>
    <w:p w14:paraId="6FEADC79" w14:textId="2B6D9B10" w:rsidR="006A52B7" w:rsidRPr="006A52B7" w:rsidRDefault="006A52B7" w:rsidP="006A52B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52B7">
        <w:rPr>
          <w:rFonts w:ascii="Times New Roman" w:eastAsia="Calibri" w:hAnsi="Times New Roman" w:cs="Times New Roman"/>
          <w:sz w:val="26"/>
          <w:szCs w:val="26"/>
        </w:rPr>
        <w:t>б) принят</w:t>
      </w:r>
      <w:r w:rsidR="000302D8">
        <w:rPr>
          <w:rFonts w:ascii="Times New Roman" w:eastAsia="Calibri" w:hAnsi="Times New Roman" w:cs="Times New Roman"/>
          <w:sz w:val="26"/>
          <w:szCs w:val="26"/>
        </w:rPr>
        <w:t>ь</w:t>
      </w:r>
      <w:r w:rsidRPr="006A52B7">
        <w:rPr>
          <w:rFonts w:ascii="Times New Roman" w:eastAsia="Calibri" w:hAnsi="Times New Roman" w:cs="Times New Roman"/>
          <w:sz w:val="26"/>
          <w:szCs w:val="26"/>
        </w:rPr>
        <w:t xml:space="preserve"> мер</w:t>
      </w:r>
      <w:r w:rsidR="000302D8">
        <w:rPr>
          <w:rFonts w:ascii="Times New Roman" w:eastAsia="Calibri" w:hAnsi="Times New Roman" w:cs="Times New Roman"/>
          <w:sz w:val="26"/>
          <w:szCs w:val="26"/>
        </w:rPr>
        <w:t>ы</w:t>
      </w:r>
      <w:r w:rsidRPr="006A52B7">
        <w:rPr>
          <w:rFonts w:ascii="Times New Roman" w:eastAsia="Calibri" w:hAnsi="Times New Roman" w:cs="Times New Roman"/>
          <w:sz w:val="26"/>
          <w:szCs w:val="26"/>
        </w:rPr>
        <w:t xml:space="preserve"> по устранению выявленных недостатков, а также по устранению причин и условий выявленных нарушений и недостатков как Министерства, так и организаций инфраструктуры;</w:t>
      </w:r>
    </w:p>
    <w:p w14:paraId="2D9F7213" w14:textId="77777777" w:rsidR="000302D8" w:rsidRPr="000302D8" w:rsidRDefault="000302D8" w:rsidP="000302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2D8">
        <w:rPr>
          <w:rFonts w:ascii="Times New Roman" w:eastAsia="Calibri" w:hAnsi="Times New Roman" w:cs="Times New Roman"/>
          <w:sz w:val="26"/>
          <w:szCs w:val="26"/>
        </w:rPr>
        <w:t>в) поручить организациям инфраструктуры внести изменения в локальные правовые документы с учетом выявленных недостатков, а также разработать недостающие правовые документы по оказанию поддержки субъектам МСП, в том числе рассмотреть вопрос по исключению положений в типовой форме соглашения поручительства, утвержденной протоколом внеочередного общего собрания участников РГО от 10.04.2018 №3, по уплате штрафа в размере не более 20 % в случае исполнения обязательств за Заемщика по договору займа (кредита, банковской гарантии);</w:t>
      </w:r>
    </w:p>
    <w:p w14:paraId="58E8128D" w14:textId="77777777" w:rsidR="000302D8" w:rsidRPr="000302D8" w:rsidRDefault="000302D8" w:rsidP="000302D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2D8">
        <w:rPr>
          <w:rFonts w:ascii="Times New Roman" w:eastAsia="Calibri" w:hAnsi="Times New Roman" w:cs="Times New Roman"/>
          <w:sz w:val="26"/>
          <w:szCs w:val="26"/>
        </w:rPr>
        <w:t>г) обеспечить в соответствии с п. 5 ст. 8 Федерального закона №209-ФЗ полноту и качество формирования реестра субъектов МСП – получателей поддержки;</w:t>
      </w:r>
    </w:p>
    <w:p w14:paraId="5A1C8848" w14:textId="77777777" w:rsidR="000302D8" w:rsidRPr="000302D8" w:rsidRDefault="000302D8" w:rsidP="000302D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2D8">
        <w:rPr>
          <w:rFonts w:ascii="Times New Roman" w:eastAsia="Calibri" w:hAnsi="Times New Roman" w:cs="Times New Roman"/>
          <w:sz w:val="26"/>
          <w:szCs w:val="26"/>
        </w:rPr>
        <w:t>д) обеспечить в соответствии с п. 2 ст. 15.1 Федерального закона №209-ФЗ полноту и достоверность сведений единого реестра организаций инфраструктуры поддержки;</w:t>
      </w:r>
    </w:p>
    <w:p w14:paraId="20A99EFE" w14:textId="508E8DA4" w:rsidR="006A52B7" w:rsidRPr="006A52B7" w:rsidRDefault="000302D8" w:rsidP="000302D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2D8">
        <w:rPr>
          <w:rFonts w:ascii="Times New Roman" w:eastAsia="Calibri" w:hAnsi="Times New Roman" w:cs="Times New Roman"/>
          <w:sz w:val="26"/>
          <w:szCs w:val="26"/>
        </w:rPr>
        <w:t>е) обеспечить соблюдение Порядка формирования перечня субъектов МСП, имеющих статус социального предприятия, утвержденного приказом Минэкономразвития России от 29.11.2019 № 773.</w:t>
      </w:r>
      <w:r w:rsidR="006A52B7" w:rsidRPr="006A52B7">
        <w:rPr>
          <w:rFonts w:ascii="Times New Roman" w:eastAsia="Calibri" w:hAnsi="Times New Roman" w:cs="Times New Roman"/>
          <w:sz w:val="26"/>
          <w:szCs w:val="26"/>
        </w:rPr>
        <w:t xml:space="preserve">3.2. </w:t>
      </w:r>
      <w:r w:rsidR="006A52B7">
        <w:rPr>
          <w:rFonts w:ascii="Times New Roman" w:eastAsia="Calibri" w:hAnsi="Times New Roman" w:cs="Times New Roman"/>
          <w:sz w:val="26"/>
          <w:szCs w:val="26"/>
        </w:rPr>
        <w:t xml:space="preserve">Управление </w:t>
      </w:r>
      <w:r w:rsidR="006A52B7" w:rsidRPr="006A52B7">
        <w:rPr>
          <w:rFonts w:ascii="Times New Roman" w:eastAsia="Calibri" w:hAnsi="Times New Roman" w:cs="Times New Roman"/>
          <w:sz w:val="26"/>
          <w:szCs w:val="26"/>
        </w:rPr>
        <w:t xml:space="preserve">Министерства юстиции Российской Федерации по Забайкальскому краю о признаках несоответствия Устава ЦИПП требованиям п. 2 ст. 123.24 Гражданского кодекса РФ (ГК РФ), п. 5 ст. 3, ст. 27 Федерального закона от 12.01.1996 №7-ФЗ </w:t>
      </w:r>
      <w:r>
        <w:rPr>
          <w:rFonts w:ascii="Times New Roman" w:eastAsia="Calibri" w:hAnsi="Times New Roman" w:cs="Times New Roman"/>
          <w:sz w:val="26"/>
          <w:szCs w:val="26"/>
        </w:rPr>
        <w:t>«О некоммерческих организациях».</w:t>
      </w:r>
    </w:p>
    <w:p w14:paraId="26454AB8" w14:textId="77777777" w:rsidR="006A52B7" w:rsidRPr="006A52B7" w:rsidRDefault="006A52B7" w:rsidP="006A52B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52B7">
        <w:rPr>
          <w:rFonts w:ascii="Times New Roman" w:eastAsia="Calibri" w:hAnsi="Times New Roman" w:cs="Times New Roman"/>
          <w:sz w:val="26"/>
          <w:szCs w:val="26"/>
        </w:rPr>
        <w:t>3.3. Управление Федеральной налоговой службы по Забайкальскому краю:</w:t>
      </w:r>
    </w:p>
    <w:p w14:paraId="4B504385" w14:textId="77777777" w:rsidR="006A52B7" w:rsidRPr="006A52B7" w:rsidRDefault="006A52B7" w:rsidP="006A52B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52B7">
        <w:rPr>
          <w:rFonts w:ascii="Times New Roman" w:eastAsia="Calibri" w:hAnsi="Times New Roman" w:cs="Times New Roman"/>
          <w:sz w:val="26"/>
          <w:szCs w:val="26"/>
        </w:rPr>
        <w:t xml:space="preserve"> - по признакам нарушения п. 1 ст. 1.2. Федерального закона от 22.05.2003 №54-ФЗ «О применении контрольно-кассовой техники при осуществлении расчетов в Российской Федерации» (8 случаев);</w:t>
      </w:r>
    </w:p>
    <w:p w14:paraId="613B1484" w14:textId="77777777" w:rsidR="006A52B7" w:rsidRPr="006A52B7" w:rsidRDefault="006A52B7" w:rsidP="006A52B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52B7">
        <w:rPr>
          <w:rFonts w:ascii="Times New Roman" w:eastAsia="Calibri" w:hAnsi="Times New Roman" w:cs="Times New Roman"/>
          <w:sz w:val="26"/>
          <w:szCs w:val="26"/>
        </w:rPr>
        <w:t>- по ненадлежащему исполнению положений Федерального закона от 08.08.201 №129-ФЗ «О государственной регистрации юридических лиц и индивидуальных предпринимателей» субъектами МСП в части отсутствия сведений о фактически осуществляемых видах экономической деятельности, приносящих доход, в ЕГРИП (1 случай);</w:t>
      </w:r>
    </w:p>
    <w:p w14:paraId="328EE592" w14:textId="77777777" w:rsidR="006A52B7" w:rsidRPr="006A52B7" w:rsidRDefault="006A52B7" w:rsidP="006A52B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52B7">
        <w:rPr>
          <w:rFonts w:ascii="Times New Roman" w:eastAsia="Calibri" w:hAnsi="Times New Roman" w:cs="Times New Roman"/>
          <w:sz w:val="26"/>
          <w:szCs w:val="26"/>
        </w:rPr>
        <w:t>- по недостаткам формирования единого реестра субъектов МСП и реестра субъектов МСП – получателей поддержки.</w:t>
      </w:r>
    </w:p>
    <w:p w14:paraId="2F09CECF" w14:textId="00954226" w:rsidR="006A52B7" w:rsidRPr="006A52B7" w:rsidRDefault="006A52B7" w:rsidP="006A52B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52B7">
        <w:rPr>
          <w:rFonts w:ascii="Times New Roman" w:eastAsia="Calibri" w:hAnsi="Times New Roman" w:cs="Times New Roman"/>
          <w:sz w:val="26"/>
          <w:szCs w:val="26"/>
        </w:rPr>
        <w:t xml:space="preserve">3.4. 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КГУ БО </w:t>
      </w:r>
      <w:r w:rsidRPr="006A52B7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Pr="006A52B7">
        <w:rPr>
          <w:rFonts w:ascii="Times New Roman" w:eastAsia="Calibri" w:hAnsi="Times New Roman" w:cs="Times New Roman"/>
          <w:sz w:val="26"/>
          <w:szCs w:val="26"/>
        </w:rPr>
        <w:t>Интегра</w:t>
      </w:r>
      <w:proofErr w:type="spellEnd"/>
      <w:r w:rsidRPr="006A52B7">
        <w:rPr>
          <w:rFonts w:ascii="Times New Roman" w:eastAsia="Calibri" w:hAnsi="Times New Roman" w:cs="Times New Roman"/>
          <w:sz w:val="26"/>
          <w:szCs w:val="26"/>
        </w:rPr>
        <w:t>» по факту искажения показателя бюджетной отчетности Министерства</w:t>
      </w:r>
      <w:r w:rsidR="000302D8">
        <w:rPr>
          <w:rFonts w:ascii="Times New Roman" w:eastAsia="Calibri" w:hAnsi="Times New Roman" w:cs="Times New Roman"/>
          <w:sz w:val="26"/>
          <w:szCs w:val="26"/>
        </w:rPr>
        <w:t xml:space="preserve"> экономического развития края</w:t>
      </w:r>
      <w:r w:rsidRPr="006A52B7">
        <w:rPr>
          <w:rFonts w:ascii="Times New Roman" w:eastAsia="Calibri" w:hAnsi="Times New Roman" w:cs="Times New Roman"/>
          <w:sz w:val="26"/>
          <w:szCs w:val="26"/>
        </w:rPr>
        <w:t xml:space="preserve"> за 2020 год «Сведения по дебиторской и кредиторской задолженности» (ф. 0503169) по КБК 0412 032I555270 633 в сумме 326,85 тыс. рублей, что составило менее 1 процента (от суммы 64</w:t>
      </w:r>
      <w:r w:rsidR="000302D8">
        <w:rPr>
          <w:rFonts w:ascii="Times New Roman" w:eastAsia="Calibri" w:hAnsi="Times New Roman" w:cs="Times New Roman"/>
          <w:sz w:val="26"/>
          <w:szCs w:val="26"/>
        </w:rPr>
        <w:t> </w:t>
      </w:r>
      <w:r w:rsidRPr="006A52B7">
        <w:rPr>
          <w:rFonts w:ascii="Times New Roman" w:eastAsia="Calibri" w:hAnsi="Times New Roman" w:cs="Times New Roman"/>
          <w:sz w:val="26"/>
          <w:szCs w:val="26"/>
        </w:rPr>
        <w:t>264</w:t>
      </w:r>
      <w:r w:rsidR="000302D8">
        <w:rPr>
          <w:rFonts w:ascii="Times New Roman" w:eastAsia="Calibri" w:hAnsi="Times New Roman" w:cs="Times New Roman"/>
          <w:sz w:val="26"/>
          <w:szCs w:val="26"/>
        </w:rPr>
        <w:t>,</w:t>
      </w:r>
      <w:r w:rsidRPr="006A52B7">
        <w:rPr>
          <w:rFonts w:ascii="Times New Roman" w:eastAsia="Calibri" w:hAnsi="Times New Roman" w:cs="Times New Roman"/>
          <w:sz w:val="26"/>
          <w:szCs w:val="26"/>
        </w:rPr>
        <w:t>4</w:t>
      </w:r>
      <w:r w:rsidR="000302D8">
        <w:rPr>
          <w:rFonts w:ascii="Times New Roman" w:eastAsia="Calibri" w:hAnsi="Times New Roman" w:cs="Times New Roman"/>
          <w:sz w:val="26"/>
          <w:szCs w:val="26"/>
        </w:rPr>
        <w:t xml:space="preserve"> тыс.</w:t>
      </w:r>
      <w:r w:rsidRPr="006A52B7">
        <w:rPr>
          <w:rFonts w:ascii="Times New Roman" w:eastAsia="Calibri" w:hAnsi="Times New Roman" w:cs="Times New Roman"/>
          <w:sz w:val="26"/>
          <w:szCs w:val="26"/>
        </w:rPr>
        <w:t xml:space="preserve"> рублей);</w:t>
      </w:r>
    </w:p>
    <w:p w14:paraId="264F9A97" w14:textId="77777777" w:rsidR="006A52B7" w:rsidRPr="006A52B7" w:rsidRDefault="006A52B7" w:rsidP="006A52B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52B7">
        <w:rPr>
          <w:rFonts w:ascii="Times New Roman" w:eastAsia="Calibri" w:hAnsi="Times New Roman" w:cs="Times New Roman"/>
          <w:sz w:val="26"/>
          <w:szCs w:val="26"/>
        </w:rPr>
        <w:t>3.5. Правительство Забайкальского края с предложением поручить Министерству экономического развития Забайкальского края проработать вопросы:</w:t>
      </w:r>
    </w:p>
    <w:p w14:paraId="75A22FB4" w14:textId="77777777" w:rsidR="000302D8" w:rsidRPr="000302D8" w:rsidRDefault="000302D8" w:rsidP="000302D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2D8">
        <w:rPr>
          <w:rFonts w:ascii="Times New Roman" w:eastAsia="Calibri" w:hAnsi="Times New Roman" w:cs="Times New Roman"/>
          <w:sz w:val="26"/>
          <w:szCs w:val="26"/>
        </w:rPr>
        <w:t>-</w:t>
      </w:r>
      <w:r w:rsidRPr="000302D8">
        <w:rPr>
          <w:rFonts w:ascii="Times New Roman" w:eastAsia="Calibri" w:hAnsi="Times New Roman" w:cs="Times New Roman"/>
          <w:sz w:val="26"/>
          <w:szCs w:val="26"/>
        </w:rPr>
        <w:tab/>
        <w:t>об инициировании заключения соглашения от имени Правительства Забайкальского края с Управлением Федеральной налоговой службы по Забайкальскому краю  по установлению доступа к данным реестра субъектов МСП по налоговой отчетности, численности застрахованных работников и другим необходимым для принятия решений данных для Министерства  и организаций инфраструктуры в целях снижения нагрузки на субъектов МСП при оказании поддержки и оперативного получения информации об эффективности оказываемой поддержки;</w:t>
      </w:r>
    </w:p>
    <w:p w14:paraId="6A0CFB82" w14:textId="77777777" w:rsidR="000302D8" w:rsidRPr="000302D8" w:rsidRDefault="000302D8" w:rsidP="000302D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2D8">
        <w:rPr>
          <w:rFonts w:ascii="Times New Roman" w:eastAsia="Calibri" w:hAnsi="Times New Roman" w:cs="Times New Roman"/>
          <w:sz w:val="26"/>
          <w:szCs w:val="26"/>
        </w:rPr>
        <w:t>- о разработке нормативного правового документа, регулирующего нормативы и виды субсидируемых организациями инфраструктуры затрат с учетом предельных значений, доведенных Минэкономразвития России, целевых индикаторов развития МСП и региональных особенностей;</w:t>
      </w:r>
    </w:p>
    <w:p w14:paraId="0F199275" w14:textId="77777777" w:rsidR="000302D8" w:rsidRPr="000302D8" w:rsidRDefault="000302D8" w:rsidP="000302D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2D8">
        <w:rPr>
          <w:rFonts w:ascii="Times New Roman" w:eastAsia="Calibri" w:hAnsi="Times New Roman" w:cs="Times New Roman"/>
          <w:sz w:val="26"/>
          <w:szCs w:val="26"/>
        </w:rPr>
        <w:t>- о возможности и целесообразности разработки и внедрения информационной системы в целях мониторинга поддержки субъектов МСП и контроля за деятельностью организаций инфраструктуры;</w:t>
      </w:r>
    </w:p>
    <w:p w14:paraId="63143904" w14:textId="77777777" w:rsidR="000302D8" w:rsidRPr="000302D8" w:rsidRDefault="000302D8" w:rsidP="000302D8">
      <w:pPr>
        <w:pStyle w:val="a5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2D8">
        <w:rPr>
          <w:rFonts w:ascii="Times New Roman" w:eastAsia="Calibri" w:hAnsi="Times New Roman" w:cs="Times New Roman"/>
          <w:sz w:val="26"/>
          <w:szCs w:val="26"/>
        </w:rPr>
        <w:t>- при предоставлении субсидий организациям инфраструктуры:</w:t>
      </w:r>
    </w:p>
    <w:p w14:paraId="19DC363B" w14:textId="77777777" w:rsidR="000302D8" w:rsidRPr="000302D8" w:rsidRDefault="000302D8" w:rsidP="000302D8">
      <w:pPr>
        <w:pStyle w:val="a5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2D8">
        <w:rPr>
          <w:rFonts w:ascii="Times New Roman" w:eastAsia="Calibri" w:hAnsi="Times New Roman" w:cs="Times New Roman"/>
          <w:sz w:val="26"/>
          <w:szCs w:val="26"/>
        </w:rPr>
        <w:t xml:space="preserve">об обеспечении взаимосвязи между объемом финансирования, предоставляемого организациям инфраструктуры и показателями результативности с учетом нормативов затрат и (или) фактически сложившейся потребности в расчете на 1 субъекта МСП (например, для капитализации МФО – средний размер </w:t>
      </w:r>
      <w:proofErr w:type="spellStart"/>
      <w:r w:rsidRPr="000302D8">
        <w:rPr>
          <w:rFonts w:ascii="Times New Roman" w:eastAsia="Calibri" w:hAnsi="Times New Roman" w:cs="Times New Roman"/>
          <w:sz w:val="26"/>
          <w:szCs w:val="26"/>
        </w:rPr>
        <w:t>микрозайма</w:t>
      </w:r>
      <w:proofErr w:type="spellEnd"/>
      <w:r w:rsidRPr="000302D8">
        <w:rPr>
          <w:rFonts w:ascii="Times New Roman" w:eastAsia="Calibri" w:hAnsi="Times New Roman" w:cs="Times New Roman"/>
          <w:sz w:val="26"/>
          <w:szCs w:val="26"/>
        </w:rPr>
        <w:t xml:space="preserve">, предельный размер </w:t>
      </w:r>
      <w:proofErr w:type="spellStart"/>
      <w:r w:rsidRPr="000302D8">
        <w:rPr>
          <w:rFonts w:ascii="Times New Roman" w:eastAsia="Calibri" w:hAnsi="Times New Roman" w:cs="Times New Roman"/>
          <w:sz w:val="26"/>
          <w:szCs w:val="26"/>
        </w:rPr>
        <w:t>микрозаймы</w:t>
      </w:r>
      <w:proofErr w:type="spellEnd"/>
      <w:r w:rsidRPr="000302D8">
        <w:rPr>
          <w:rFonts w:ascii="Times New Roman" w:eastAsia="Calibri" w:hAnsi="Times New Roman" w:cs="Times New Roman"/>
          <w:sz w:val="26"/>
          <w:szCs w:val="26"/>
        </w:rPr>
        <w:t xml:space="preserve"> (70 % от общего объема </w:t>
      </w:r>
      <w:proofErr w:type="spellStart"/>
      <w:r w:rsidRPr="000302D8">
        <w:rPr>
          <w:rFonts w:ascii="Times New Roman" w:eastAsia="Calibri" w:hAnsi="Times New Roman" w:cs="Times New Roman"/>
          <w:sz w:val="26"/>
          <w:szCs w:val="26"/>
        </w:rPr>
        <w:t>микрозаймов</w:t>
      </w:r>
      <w:proofErr w:type="spellEnd"/>
      <w:r w:rsidRPr="000302D8">
        <w:rPr>
          <w:rFonts w:ascii="Times New Roman" w:eastAsia="Calibri" w:hAnsi="Times New Roman" w:cs="Times New Roman"/>
          <w:sz w:val="26"/>
          <w:szCs w:val="26"/>
        </w:rPr>
        <w:t>) путем разработки и утверждения соответствующей методики определения размера субсидий организациям инфраструктуры.;</w:t>
      </w:r>
    </w:p>
    <w:p w14:paraId="30193EDD" w14:textId="77777777" w:rsidR="000302D8" w:rsidRPr="000302D8" w:rsidRDefault="000302D8" w:rsidP="000302D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2D8">
        <w:rPr>
          <w:rFonts w:ascii="Times New Roman" w:eastAsia="Calibri" w:hAnsi="Times New Roman" w:cs="Times New Roman"/>
          <w:sz w:val="26"/>
          <w:szCs w:val="26"/>
        </w:rPr>
        <w:t>- о закреплении в порядках предоставления субсидий организациям инфраструктуры и соглашениях с получателями бюджетных средств показателя результативности, отражающего основную цель национального проекта: Увеличение количества занятых в МСП;</w:t>
      </w:r>
    </w:p>
    <w:p w14:paraId="48AD8857" w14:textId="6A14BE42" w:rsidR="00243C0D" w:rsidRDefault="000302D8" w:rsidP="000302D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2D8">
        <w:rPr>
          <w:rFonts w:ascii="Times New Roman" w:eastAsia="Calibri" w:hAnsi="Times New Roman" w:cs="Times New Roman"/>
          <w:sz w:val="26"/>
          <w:szCs w:val="26"/>
        </w:rPr>
        <w:t xml:space="preserve">- о закреплении исчерпывающего перечня </w:t>
      </w:r>
      <w:proofErr w:type="spellStart"/>
      <w:r w:rsidRPr="000302D8">
        <w:rPr>
          <w:rFonts w:ascii="Times New Roman" w:eastAsia="Calibri" w:hAnsi="Times New Roman" w:cs="Times New Roman"/>
          <w:sz w:val="26"/>
          <w:szCs w:val="26"/>
        </w:rPr>
        <w:t>истребываемых</w:t>
      </w:r>
      <w:proofErr w:type="spellEnd"/>
      <w:r w:rsidRPr="000302D8">
        <w:rPr>
          <w:rFonts w:ascii="Times New Roman" w:eastAsia="Calibri" w:hAnsi="Times New Roman" w:cs="Times New Roman"/>
          <w:sz w:val="26"/>
          <w:szCs w:val="26"/>
        </w:rPr>
        <w:t xml:space="preserve"> документов в целях определения соответствия получателей субсидий установленным Требованиям Минэкономразвития России.</w:t>
      </w:r>
    </w:p>
    <w:p w14:paraId="38D3D247" w14:textId="77777777" w:rsidR="000302D8" w:rsidRPr="00243C0D" w:rsidRDefault="000302D8" w:rsidP="000302D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B866610" w14:textId="24ACB6C6" w:rsidR="00243C0D" w:rsidRPr="00243C0D" w:rsidRDefault="00243C0D" w:rsidP="00243C0D">
      <w:pPr>
        <w:pStyle w:val="a5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</w:t>
      </w:r>
      <w:r w:rsidR="001D26C4" w:rsidRPr="00243C0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«</w:t>
      </w:r>
      <w:r w:rsidRPr="00243C0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Проверка законности, эффективности, обоснованности и целесообразности использования бюджетных средств, выделенных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</w:r>
      <w:r w:rsidR="000037D9" w:rsidRPr="00243C0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. </w:t>
      </w:r>
      <w:r w:rsidR="001D26C4"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Контрольное мероприятие проведено на основании пункта 1.1</w:t>
      </w:r>
      <w:r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</w:t>
      </w:r>
      <w:r w:rsidR="000037D9"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="001D26C4"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Плана контрольных и экспертно-аналитических мероприятий Контрольно-счетной палаты Забайкальского края на 202</w:t>
      </w:r>
      <w:r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</w:t>
      </w:r>
      <w:r w:rsidR="001D26C4"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год в </w:t>
      </w:r>
      <w:r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Министерств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е</w:t>
      </w:r>
      <w:r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жилищно-коммунального хозяйства, энергетики, цифровизации и связи Забайкальского края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; </w:t>
      </w:r>
      <w:r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администраци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и</w:t>
      </w:r>
      <w:r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муниципального района «Нерчинский район»;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администраци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и</w:t>
      </w:r>
      <w:r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городского поселения «Нерчинское» </w:t>
      </w:r>
      <w:r w:rsidR="001632E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совместно с КСП </w:t>
      </w:r>
      <w:r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муниципального района «Нерчинский район</w:t>
      </w:r>
      <w:r w:rsidR="001632E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»</w:t>
      </w:r>
      <w:r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</w:t>
      </w:r>
    </w:p>
    <w:p w14:paraId="66D3C146" w14:textId="601FFF04" w:rsidR="001D26C4" w:rsidRDefault="001D26C4" w:rsidP="00243C0D">
      <w:pPr>
        <w:pStyle w:val="a5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По результатам контрольного мероприятия сделаны следующие выводы:</w:t>
      </w:r>
    </w:p>
    <w:p w14:paraId="64F76C68" w14:textId="1526E6F3" w:rsidR="00243C0D" w:rsidRPr="00243C0D" w:rsidRDefault="00A606FE" w:rsidP="00C60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</w:t>
      </w:r>
      <w:r w:rsidR="00243C0D"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 В ходе проверки установлено, что результат регионального проекта победителя Всероссийского конкурса лучших проектов создания комфортной городской среды в малых городах и исторических поселениях не достигнут, работы на объекте не завершены, проект победителя конкурса не реализован.</w:t>
      </w:r>
    </w:p>
    <w:p w14:paraId="0306C3AD" w14:textId="77777777" w:rsidR="00243C0D" w:rsidRPr="00243C0D" w:rsidRDefault="00243C0D" w:rsidP="00A6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Согласно данным отчетности, сформированной администрациями городского поселения «Нерчинское», муниципального района «Нерчинский район», Министерством жилищно-коммунального хозяйства, энергетики, цифровизации и связи Забайкальского края, проект «Золотая нить» (г. Нерчинск) по состоянию на 01.01.2021 реализован, результат регионального проекта победителя Всероссийского конкурса лучших проектов создания комфортной городской среды в малых городах и исторических поселениях в г. Нерчинске достигнут.</w:t>
      </w:r>
    </w:p>
    <w:p w14:paraId="358D7AEC" w14:textId="37BE2DB6" w:rsidR="00243C0D" w:rsidRPr="00243C0D" w:rsidRDefault="00A606FE" w:rsidP="00C60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2</w:t>
      </w:r>
      <w:r w:rsidR="00243C0D"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 По результатам контрольного мероприятия установлены неправомерные расходы в общей сумме 20 939,21 тыс. рублей, или 30,8% от суммы фактических расходов на реализацию мероприятий, проведенных в 2019-2020 годах, в том числе:</w:t>
      </w:r>
    </w:p>
    <w:p w14:paraId="0FB1769F" w14:textId="77777777" w:rsidR="00243C0D" w:rsidRPr="00243C0D" w:rsidRDefault="00243C0D" w:rsidP="006B3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оплачены фактически не выполненные работы на общую сумму 14 909,65 тыс. рублей;</w:t>
      </w:r>
    </w:p>
    <w:p w14:paraId="262075CC" w14:textId="77777777" w:rsidR="00243C0D" w:rsidRPr="00243C0D" w:rsidRDefault="00243C0D" w:rsidP="006B3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произведена неправомерная оплата выполненных работ вследствие завышения их стоимости на сумму 5 281,6 тыс. рублей;</w:t>
      </w:r>
    </w:p>
    <w:p w14:paraId="4653EA40" w14:textId="77777777" w:rsidR="00243C0D" w:rsidRPr="00243C0D" w:rsidRDefault="00243C0D" w:rsidP="006B3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в результате неправомерного включения в стоимость работ НДС при заключении договора с ИП, применяющим упрощенную систему налогообложения, цена договора завышена на 747,96 тыс. рублей.</w:t>
      </w:r>
    </w:p>
    <w:p w14:paraId="1C4E7C9B" w14:textId="35EF36A6" w:rsidR="00243C0D" w:rsidRPr="00243C0D" w:rsidRDefault="00A606FE" w:rsidP="00C60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3</w:t>
      </w:r>
      <w:r w:rsidR="00243C0D"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 Установлено неправомерное завышение сметной стоимости объекта «Благоустройство исторического центра города «Нерчинск» на сумму 5 694,2 тыс. рублей. При этом имеется положительное заключение ГАУ «Госэкспертиза Забайкальского края» по результатам проверки достоверности определения сметной стоимости капитального ремонта объекта капитального строительства «Благоустройство исторического центра города Нерчинск».</w:t>
      </w:r>
    </w:p>
    <w:p w14:paraId="0A0F1A9B" w14:textId="5097FC69" w:rsidR="00243C0D" w:rsidRPr="00243C0D" w:rsidRDefault="00243C0D" w:rsidP="00C60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Установлены нарушения положений Федерального закона от 05.04.2013 №44</w:t>
      </w:r>
      <w:r w:rsidR="006B35E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</w:t>
      </w:r>
      <w:r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ФЗ «О контрактной системе в сфере закупок товаров, работ, услуг для обеспечения государственных и муниципальных нужд».</w:t>
      </w:r>
    </w:p>
    <w:p w14:paraId="46871EE9" w14:textId="291DAE16" w:rsidR="00243C0D" w:rsidRPr="00243C0D" w:rsidRDefault="00243C0D" w:rsidP="006B3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43C0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Установлены нарушения и недостатки при исполнении соглашений, формировании отчетности.</w:t>
      </w:r>
    </w:p>
    <w:p w14:paraId="5CE45B97" w14:textId="3002BF7C" w:rsidR="002C41BB" w:rsidRDefault="002C41BB" w:rsidP="004A0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4A03C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По результатам рассмотрения материалов контрольного мероприятия Коллегией КСП принято решение:</w:t>
      </w:r>
    </w:p>
    <w:p w14:paraId="7D64EA88" w14:textId="17A38527" w:rsidR="004F5507" w:rsidRPr="004F5507" w:rsidRDefault="004F5507" w:rsidP="004F5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4F55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1.</w:t>
      </w:r>
      <w:r w:rsidRPr="004F55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ab/>
        <w:t>Направить отчет по результатам контрольного мероприятия в Законодательное Собрание Забайкальского края и Губернатору Забайкальского края</w:t>
      </w:r>
      <w:r w:rsidR="006B35E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="006B35E2" w:rsidRPr="006B35E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для рассмотрения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, </w:t>
      </w:r>
      <w:r w:rsidRPr="004F55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 Министерство жилищно-коммунального хозяйства, энергетики, цифровизации и связи Забайкальского края для рассмотрения</w:t>
      </w:r>
      <w:r w:rsidR="006B35E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и принятия мер</w:t>
      </w:r>
      <w:r w:rsidRPr="004F55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</w:t>
      </w:r>
    </w:p>
    <w:p w14:paraId="151A369D" w14:textId="2F326EF4" w:rsidR="004F5507" w:rsidRPr="004F5507" w:rsidRDefault="004F5507" w:rsidP="004F5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4F55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2. Внести представлени</w:t>
      </w:r>
      <w:r w:rsidR="006B35E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я</w:t>
      </w:r>
      <w:r w:rsidRPr="004F55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о принятии мер по устранению и (или) недопущению впредь выявленных нарушений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4F55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 Министерство жилищно-коммунального хозяйства, энергетики, цифровизации и связи Забайкальского края; в администрацию муниципального района «Нерчинский район»;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4F55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 администрацию городского поселения «Нерчинское».</w:t>
      </w:r>
    </w:p>
    <w:p w14:paraId="0A8AD429" w14:textId="22DFD14B" w:rsidR="004F5507" w:rsidRPr="004F5507" w:rsidRDefault="004F5507" w:rsidP="004F5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4F55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3. Направить информационные письма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4F55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 Министерство финансов Забайкальского края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, </w:t>
      </w:r>
      <w:r w:rsidRPr="004F55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 ГАУ «Госэкспертиза Забайкальского края».</w:t>
      </w:r>
    </w:p>
    <w:p w14:paraId="1047A887" w14:textId="3CD74894" w:rsidR="004F5507" w:rsidRPr="004F5507" w:rsidRDefault="004F5507" w:rsidP="004F5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4F55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4. Направить материалы по результатам контрольного мероприятия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4F55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 Прокуратуру Забайкальского края;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4F55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 Следственное Управление Следственного комитета Российской Федерации по Забайкальскому краю.</w:t>
      </w:r>
    </w:p>
    <w:p w14:paraId="17AE6D1D" w14:textId="77777777" w:rsidR="004F5507" w:rsidRDefault="004F5507" w:rsidP="004A0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14:paraId="7B84E2E8" w14:textId="152B4882" w:rsidR="00AB7065" w:rsidRPr="007E0BCD" w:rsidRDefault="00AB7065" w:rsidP="004A0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AB1CCB"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  <w:t xml:space="preserve">По </w:t>
      </w:r>
      <w:r w:rsidR="00C048A4" w:rsidRPr="00AB1CCB"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  <w:t>второму</w:t>
      </w:r>
      <w:r w:rsidRPr="00AB1CCB"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  <w:t xml:space="preserve"> вопросу</w:t>
      </w:r>
      <w:r w:rsidRPr="00AB1CC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повестки заседания рассмотрены результаты реализации </w:t>
      </w:r>
      <w:r w:rsidR="00AB1CCB" w:rsidRPr="00AB1CC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семи</w:t>
      </w:r>
      <w:r w:rsidR="00D420A1" w:rsidRPr="00AB1CC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представлени</w:t>
      </w:r>
      <w:r w:rsidR="00AB1CCB" w:rsidRPr="00AB1CC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й</w:t>
      </w:r>
      <w:r w:rsidR="00D420A1" w:rsidRPr="00AB1CC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и </w:t>
      </w:r>
      <w:r w:rsidR="007E0BCD" w:rsidRPr="00AB1CC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шести</w:t>
      </w:r>
      <w:r w:rsidRPr="00AB1CC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информационных писем Контрольно-счетной палаты Забайкальского края и приняты следующие решения:</w:t>
      </w:r>
    </w:p>
    <w:p w14:paraId="66CDCB6C" w14:textId="77777777" w:rsidR="003B4C62" w:rsidRDefault="00AB7065" w:rsidP="00BF663B">
      <w:pPr>
        <w:pStyle w:val="a5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Направленн</w:t>
      </w:r>
      <w:r w:rsidR="00AC0AB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ы</w:t>
      </w:r>
      <w:r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е по результатам проверки </w:t>
      </w:r>
      <w:r w:rsidR="00AC0AB0" w:rsidRPr="00AC0AB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отдельных вопросов законности, эффективности, обоснованности и целесообразности использования бюджетных средств, выделенных на реализацию регионального проекта «Формирование комфортной городской среды</w:t>
      </w:r>
      <w:r w:rsid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:</w:t>
      </w:r>
    </w:p>
    <w:p w14:paraId="7FA338CF" w14:textId="55A69909" w:rsidR="00BF663B" w:rsidRPr="00BF663B" w:rsidRDefault="003B4C62" w:rsidP="003B4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</w:t>
      </w:r>
      <w:r w:rsidR="00D420A1" w:rsidRPr="00BF663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представление</w:t>
      </w:r>
      <w:r w:rsidR="00AB7065" w:rsidRPr="00BF663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="00AC0AB0" w:rsidRPr="00BF663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и информационное письмо </w:t>
      </w:r>
      <w:r w:rsidR="00AB7065" w:rsidRPr="00BF663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</w:t>
      </w:r>
      <w:r w:rsidR="00D420A1" w:rsidRPr="00BF663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="00AC0AB0" w:rsidRPr="00BF663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Комитет жилищно-коммунального хозяйства, строительства, промышленности, транспорта, энергетики и связи администрации городского округа «Поселок Агинское» </w:t>
      </w:r>
      <w:r w:rsidR="00AB7065" w:rsidRPr="00BF663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снять с контроля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;</w:t>
      </w:r>
    </w:p>
    <w:p w14:paraId="3401D21F" w14:textId="043154C1" w:rsidR="00AB7065" w:rsidRPr="00AC0AB0" w:rsidRDefault="00BF663B" w:rsidP="003B4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</w:t>
      </w:r>
      <w:r w:rsidR="00704A82"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информационное письмо в Министерство жилищно-коммунального хозяйства, энергетики, цифровизации и связи Забайкальского края оставить на контроле до 01.01.2022.</w:t>
      </w:r>
    </w:p>
    <w:p w14:paraId="44E6C235" w14:textId="117CF577" w:rsidR="00F64D8C" w:rsidRPr="00AC0AB0" w:rsidRDefault="00AB7065" w:rsidP="00AC0AB0">
      <w:pPr>
        <w:pStyle w:val="a5"/>
        <w:numPr>
          <w:ilvl w:val="0"/>
          <w:numId w:val="45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Направленное по результатам проверки </w:t>
      </w:r>
      <w:r w:rsidR="00AC0AB0" w:rsidRPr="00AC0AB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отдельных вопросов деятельности Департамента государственного имущества и земельных отношений Забайкальского края в области земельных отношений</w:t>
      </w:r>
      <w:r w:rsidR="00AC0AB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представление </w:t>
      </w:r>
      <w:r w:rsidRPr="00AC0AB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в </w:t>
      </w:r>
      <w:r w:rsidR="00AC0AB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Департамент государственного имущества и земельных отношений</w:t>
      </w:r>
      <w:r w:rsidR="00F64D8C" w:rsidRPr="00AC0AB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Забайкальского края ост</w:t>
      </w:r>
      <w:r w:rsidR="006E61E7" w:rsidRPr="00AC0AB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авить на контроле до 01.0</w:t>
      </w:r>
      <w:r w:rsidR="00AC0AB0" w:rsidRPr="00AC0AB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</w:t>
      </w:r>
      <w:r w:rsidR="006E61E7" w:rsidRPr="00AC0AB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.202</w:t>
      </w:r>
      <w:r w:rsidR="00AC0AB0" w:rsidRPr="00AC0AB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2.</w:t>
      </w:r>
    </w:p>
    <w:p w14:paraId="6C484A6D" w14:textId="72C73BB8" w:rsidR="00846A10" w:rsidRPr="003B4C62" w:rsidRDefault="005F14E9" w:rsidP="00AC0AB0">
      <w:pPr>
        <w:pStyle w:val="a5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Направленн</w:t>
      </w:r>
      <w:r w:rsidR="00AC0AB0"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ы</w:t>
      </w:r>
      <w:r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е по результатам проверки </w:t>
      </w:r>
      <w:r w:rsidR="00AC0AB0"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отдельных вопросов использования бюджетных средств, выделенных на реализацию 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«Формирование современной городской среды»</w:t>
      </w:r>
      <w:r w:rsidR="000A066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,</w:t>
      </w:r>
      <w:r w:rsidR="00AC0AB0"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представлени</w:t>
      </w:r>
      <w:r w:rsidR="00846A10"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я в:</w:t>
      </w:r>
    </w:p>
    <w:p w14:paraId="28AD0129" w14:textId="16AFC5E9" w:rsidR="00846A10" w:rsidRPr="003B4C62" w:rsidRDefault="00846A10" w:rsidP="00846A10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</w:t>
      </w:r>
      <w:r w:rsidR="005F14E9"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="00AC0AB0"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Администрацию городского округа «Город Чита»</w:t>
      </w:r>
      <w:r w:rsidR="003B4C62"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снять с контроля</w:t>
      </w:r>
      <w:r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;</w:t>
      </w:r>
    </w:p>
    <w:p w14:paraId="63B54803" w14:textId="4D6BAA51" w:rsidR="00AB7065" w:rsidRPr="003B4C62" w:rsidRDefault="00846A10" w:rsidP="00846A10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</w:t>
      </w:r>
      <w:r w:rsidR="00AC0AB0"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Комитет городского хозяйства Администрации городского округа «Город Чита» </w:t>
      </w:r>
      <w:r w:rsidR="003B4C62"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снять с контроля</w:t>
      </w:r>
      <w:r w:rsidR="00242BE6"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;</w:t>
      </w:r>
    </w:p>
    <w:p w14:paraId="32769B51" w14:textId="6E1142CE" w:rsidR="00242BE6" w:rsidRPr="003B4C62" w:rsidRDefault="00242BE6" w:rsidP="00846A10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МБУ «Спортивная школа №5» ГО «Город Чита» оставить на контроле до 30.12.2021.</w:t>
      </w:r>
    </w:p>
    <w:p w14:paraId="7A1A8CF9" w14:textId="5D374C3A" w:rsidR="00684C2B" w:rsidRPr="003B4C62" w:rsidRDefault="00B92EC9" w:rsidP="00704A82">
      <w:pPr>
        <w:pStyle w:val="a5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bookmarkStart w:id="0" w:name="_Hlk82688721"/>
      <w:r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Направленн</w:t>
      </w:r>
      <w:r w:rsidR="00704A82"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</w:t>
      </w:r>
      <w:r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е по результатам экспертно-аналитического мероприятия </w:t>
      </w:r>
      <w:bookmarkEnd w:id="0"/>
      <w:r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«</w:t>
      </w:r>
      <w:r w:rsidR="00704A82"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Анализ исполнения полномочий по управлению и распоряжению земельными участками, находящимися в собственности Забайкальского края, а также земельными участками, государственная собственность на которые не разграничена (в том числе сельскохозяйственного назначения</w:t>
      </w:r>
      <w:r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» информационн</w:t>
      </w:r>
      <w:r w:rsidR="00704A82"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</w:t>
      </w:r>
      <w:r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е письм</w:t>
      </w:r>
      <w:r w:rsidR="00704A82"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</w:t>
      </w:r>
      <w:r w:rsidR="00684C2B"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в</w:t>
      </w:r>
      <w:r w:rsidR="00704A82"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Департамент государственного имущества и земельных отношений Забайкальского края </w:t>
      </w:r>
      <w:r w:rsidR="00D04DDF"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оставить на контроле до</w:t>
      </w:r>
      <w:r w:rsidR="003B4C62"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01.01.2022</w:t>
      </w:r>
      <w:r w:rsidR="00704A82" w:rsidRPr="003B4C6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. </w:t>
      </w:r>
    </w:p>
    <w:p w14:paraId="679F2EAE" w14:textId="1CDAC10A" w:rsidR="00B92EC9" w:rsidRPr="00CC2670" w:rsidRDefault="007E0BCD" w:rsidP="00CC2670">
      <w:pPr>
        <w:pStyle w:val="a5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Направленное по результатам проверки </w:t>
      </w:r>
      <w:r w:rsidR="00CC2670" w:rsidRPr="00CC267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законности, эффективности, обоснованности и целесообразности использования средств бюджета Забайкальского края, выделенных на реализацию государственной программы Забайкальского края по переселению граждан из жилищного фонда, признанного аварийным или непригодным для проживания, и (или) с высоким уровнем износа и регионального проекта «Обеспечение устойчивого сокращения непригодного для проживания жилищного фонда»</w:t>
      </w:r>
      <w:r w:rsidR="00CC267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CC267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информационное письмо в Министерство </w:t>
      </w:r>
      <w:r w:rsidR="00CC2670" w:rsidRPr="00CC267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строительства, дорожного хозяйства и транспорта Забайкальского края</w:t>
      </w:r>
      <w:r w:rsidR="00CC267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CC267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оставить на контроле до </w:t>
      </w:r>
      <w:r w:rsidR="00CC267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30.12</w:t>
      </w:r>
      <w:r w:rsidRPr="00CC267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.2021. </w:t>
      </w:r>
    </w:p>
    <w:p w14:paraId="009AB137" w14:textId="77777777" w:rsidR="00F6717A" w:rsidRDefault="007E0BCD" w:rsidP="00F6717A">
      <w:pPr>
        <w:pStyle w:val="a5"/>
        <w:numPr>
          <w:ilvl w:val="0"/>
          <w:numId w:val="45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Направленн</w:t>
      </w:r>
      <w:r w:rsidR="00F6717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ы</w:t>
      </w:r>
      <w:r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е по результатам проверки </w:t>
      </w:r>
      <w:r w:rsidR="00F6717A" w:rsidRPr="00F6717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эффективного и целевого использования средств нормированного страхового запаса бюджета Федерального фонда обязательного медицинского страхования, предназначенных на цели </w:t>
      </w:r>
      <w:proofErr w:type="spellStart"/>
      <w:r w:rsidR="00F6717A" w:rsidRPr="00F6717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софинансирования</w:t>
      </w:r>
      <w:proofErr w:type="spellEnd"/>
      <w:r w:rsidR="00F6717A" w:rsidRPr="00F6717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расходов медицинских организаций на оплату труда врачей и среднего медицинского персонала</w:t>
      </w:r>
      <w:r w:rsidR="00F6717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:</w:t>
      </w:r>
    </w:p>
    <w:p w14:paraId="3EA2A325" w14:textId="08295DD7" w:rsidR="00F6717A" w:rsidRDefault="00F6717A" w:rsidP="00F6717A">
      <w:pPr>
        <w:pStyle w:val="a5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представление в </w:t>
      </w:r>
      <w:r w:rsidRPr="00F6717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ГУЗ «Оловяннинская ЦРБ»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снять с контроля;</w:t>
      </w:r>
    </w:p>
    <w:p w14:paraId="60CEBDB9" w14:textId="21371EB3" w:rsidR="007E0BCD" w:rsidRDefault="00F6717A" w:rsidP="00F6717A">
      <w:pPr>
        <w:pStyle w:val="a5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</w:t>
      </w:r>
      <w:r w:rsidR="007E0BCD" w:rsidRPr="00F6717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информационное письмо в </w:t>
      </w:r>
      <w:r w:rsidRPr="00F6717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ТФОМС Забайкальского края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снять с контроля.</w:t>
      </w:r>
    </w:p>
    <w:p w14:paraId="5AA18F45" w14:textId="2CCF2C2F" w:rsidR="00AB7B15" w:rsidRDefault="00AB7B15" w:rsidP="00AB7B15">
      <w:pPr>
        <w:pStyle w:val="a5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7.</w:t>
      </w:r>
      <w:r w:rsidRPr="00AB7B1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ab/>
        <w:t xml:space="preserve">Направленное по результатам экспертно-аналитического мероприятия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«</w:t>
      </w:r>
      <w:r w:rsidRPr="00AB7B1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Анализ порядка осуществления капитальных вложений за счет бюджета Забайкальского края в объекты муниципальной собственности. Достижение фактических значений показателей в рамках действующих государственных программ Забайкальского края, региональных проектов Забайкальского края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» информационное письмо в Министерство финансов Забайкальского края снять с контроля.</w:t>
      </w:r>
    </w:p>
    <w:p w14:paraId="22DEDAEC" w14:textId="4EF0FD3F" w:rsidR="00AB7B15" w:rsidRPr="00F6717A" w:rsidRDefault="008B52B7" w:rsidP="008B52B7">
      <w:pPr>
        <w:pStyle w:val="a5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8. Направленное по результатам п</w:t>
      </w:r>
      <w:r w:rsidRPr="008B52B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роверк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и</w:t>
      </w:r>
      <w:r w:rsidRPr="008B52B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законности, эффективности и целесообразности использования бюджетных средств, выделенных на реализацию </w:t>
      </w:r>
      <w:r w:rsidRPr="00F44EF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регионального проекта «Создание системы поддержки фермеров и развитие сельской кооперации» представление в Министерство сельского хозяйства Забайкальского края оставить на контроле до </w:t>
      </w:r>
      <w:r w:rsidR="00F44EFF" w:rsidRPr="00F44EF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01.10.2021</w:t>
      </w:r>
      <w:r w:rsidRPr="00F44EF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</w:t>
      </w:r>
    </w:p>
    <w:p w14:paraId="28116C29" w14:textId="77777777" w:rsidR="00DD15D9" w:rsidRDefault="00DD15D9" w:rsidP="004A0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4A03C9"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  <w:t xml:space="preserve">По </w:t>
      </w:r>
      <w:r w:rsidR="00171CE1"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  <w:t>третьему</w:t>
      </w:r>
      <w:r w:rsidRPr="004A03C9"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  <w:t xml:space="preserve"> вопросу</w:t>
      </w:r>
      <w:r w:rsidRPr="004A03C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повестки заседания Коллегии согласованы изменения в План контрольных и экспертно-аналитических мероприятий Контрольно-счетной палаты Забайкальского края на 202</w:t>
      </w:r>
      <w:r w:rsidR="00511291" w:rsidRPr="004A03C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</w:t>
      </w:r>
      <w:r w:rsidRPr="004A03C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год</w:t>
      </w:r>
      <w:bookmarkStart w:id="1" w:name="_GoBack"/>
      <w:bookmarkEnd w:id="1"/>
      <w:r w:rsidRPr="004A03C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</w:t>
      </w:r>
    </w:p>
    <w:p w14:paraId="3F6F1B1D" w14:textId="77777777" w:rsidR="00171CE1" w:rsidRDefault="00171CE1" w:rsidP="004A0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14:paraId="78B7E89F" w14:textId="77777777" w:rsidR="00171CE1" w:rsidRPr="004A03C9" w:rsidRDefault="00171CE1" w:rsidP="00AC0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14:paraId="42640BB4" w14:textId="77777777" w:rsidR="00BD2C92" w:rsidRPr="004A03C9" w:rsidRDefault="00BD2C92" w:rsidP="004A03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BD2C92" w:rsidRPr="004A03C9" w:rsidSect="00490F5E">
      <w:headerReference w:type="default" r:id="rId8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6CE21" w14:textId="77777777" w:rsidR="00FC2FF8" w:rsidRDefault="00FC2FF8">
      <w:pPr>
        <w:spacing w:after="0" w:line="240" w:lineRule="auto"/>
      </w:pPr>
      <w:r>
        <w:separator/>
      </w:r>
    </w:p>
  </w:endnote>
  <w:endnote w:type="continuationSeparator" w:id="0">
    <w:p w14:paraId="61A7F5A0" w14:textId="77777777" w:rsidR="00FC2FF8" w:rsidRDefault="00FC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86A24" w14:textId="77777777" w:rsidR="00FC2FF8" w:rsidRDefault="00FC2FF8">
      <w:pPr>
        <w:spacing w:after="0" w:line="240" w:lineRule="auto"/>
      </w:pPr>
      <w:r>
        <w:separator/>
      </w:r>
    </w:p>
  </w:footnote>
  <w:footnote w:type="continuationSeparator" w:id="0">
    <w:p w14:paraId="61942061" w14:textId="77777777" w:rsidR="00FC2FF8" w:rsidRDefault="00FC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1CB8" w14:textId="77777777" w:rsidR="00E07E3B" w:rsidRDefault="00EB56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9B147C4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47FAF"/>
    <w:multiLevelType w:val="hybridMultilevel"/>
    <w:tmpl w:val="71DA16A6"/>
    <w:lvl w:ilvl="0" w:tplc="1C10F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29B5813"/>
    <w:multiLevelType w:val="hybridMultilevel"/>
    <w:tmpl w:val="53C4E00A"/>
    <w:lvl w:ilvl="0" w:tplc="64CA2650">
      <w:start w:val="1"/>
      <w:numFmt w:val="decimal"/>
      <w:lvlText w:val="%1)"/>
      <w:lvlJc w:val="left"/>
      <w:pPr>
        <w:ind w:left="1680" w:hanging="6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B7A2A6E"/>
    <w:multiLevelType w:val="hybridMultilevel"/>
    <w:tmpl w:val="36F6C9EA"/>
    <w:lvl w:ilvl="0" w:tplc="80FEE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786CA7"/>
    <w:multiLevelType w:val="hybridMultilevel"/>
    <w:tmpl w:val="A822B854"/>
    <w:lvl w:ilvl="0" w:tplc="ACEC4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4" w15:restartNumberingAfterBreak="0">
    <w:nsid w:val="32CA2A5F"/>
    <w:multiLevelType w:val="hybridMultilevel"/>
    <w:tmpl w:val="5FBAEC2A"/>
    <w:lvl w:ilvl="0" w:tplc="2F3ED79E">
      <w:start w:val="3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4C23F2F"/>
    <w:multiLevelType w:val="hybridMultilevel"/>
    <w:tmpl w:val="3B56ABFA"/>
    <w:lvl w:ilvl="0" w:tplc="1C7626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5" w15:restartNumberingAfterBreak="0">
    <w:nsid w:val="62BF791A"/>
    <w:multiLevelType w:val="hybridMultilevel"/>
    <w:tmpl w:val="EDDA885C"/>
    <w:lvl w:ilvl="0" w:tplc="9EA80DF0">
      <w:start w:val="1"/>
      <w:numFmt w:val="decimal"/>
      <w:lvlText w:val="%1."/>
      <w:lvlJc w:val="left"/>
      <w:pPr>
        <w:ind w:left="1144" w:hanging="4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56B149A"/>
    <w:multiLevelType w:val="hybridMultilevel"/>
    <w:tmpl w:val="305CC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675B3D"/>
    <w:multiLevelType w:val="hybridMultilevel"/>
    <w:tmpl w:val="C7A49C60"/>
    <w:lvl w:ilvl="0" w:tplc="B652D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96D5948"/>
    <w:multiLevelType w:val="hybridMultilevel"/>
    <w:tmpl w:val="92A084A2"/>
    <w:lvl w:ilvl="0" w:tplc="D72C304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1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702A4A4F"/>
    <w:multiLevelType w:val="hybridMultilevel"/>
    <w:tmpl w:val="0172B28A"/>
    <w:lvl w:ilvl="0" w:tplc="60506E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3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B913527"/>
    <w:multiLevelType w:val="hybridMultilevel"/>
    <w:tmpl w:val="A3BE2EBA"/>
    <w:lvl w:ilvl="0" w:tplc="0592FFA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5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1"/>
  </w:num>
  <w:num w:numId="4">
    <w:abstractNumId w:val="28"/>
  </w:num>
  <w:num w:numId="5">
    <w:abstractNumId w:val="4"/>
  </w:num>
  <w:num w:numId="6">
    <w:abstractNumId w:val="26"/>
  </w:num>
  <w:num w:numId="7">
    <w:abstractNumId w:val="2"/>
  </w:num>
  <w:num w:numId="8">
    <w:abstractNumId w:val="34"/>
  </w:num>
  <w:num w:numId="9">
    <w:abstractNumId w:val="13"/>
  </w:num>
  <w:num w:numId="10">
    <w:abstractNumId w:val="32"/>
  </w:num>
  <w:num w:numId="11">
    <w:abstractNumId w:val="29"/>
  </w:num>
  <w:num w:numId="12">
    <w:abstractNumId w:val="9"/>
  </w:num>
  <w:num w:numId="13">
    <w:abstractNumId w:val="3"/>
  </w:num>
  <w:num w:numId="14">
    <w:abstractNumId w:val="18"/>
  </w:num>
  <w:num w:numId="15">
    <w:abstractNumId w:val="19"/>
  </w:num>
  <w:num w:numId="16">
    <w:abstractNumId w:val="5"/>
  </w:num>
  <w:num w:numId="17">
    <w:abstractNumId w:val="38"/>
  </w:num>
  <w:num w:numId="18">
    <w:abstractNumId w:val="11"/>
  </w:num>
  <w:num w:numId="19">
    <w:abstractNumId w:val="8"/>
  </w:num>
  <w:num w:numId="20">
    <w:abstractNumId w:val="45"/>
  </w:num>
  <w:num w:numId="21">
    <w:abstractNumId w:val="23"/>
  </w:num>
  <w:num w:numId="22">
    <w:abstractNumId w:val="39"/>
  </w:num>
  <w:num w:numId="23">
    <w:abstractNumId w:val="33"/>
  </w:num>
  <w:num w:numId="24">
    <w:abstractNumId w:val="41"/>
  </w:num>
  <w:num w:numId="25">
    <w:abstractNumId w:val="43"/>
  </w:num>
  <w:num w:numId="26">
    <w:abstractNumId w:val="0"/>
  </w:num>
  <w:num w:numId="27">
    <w:abstractNumId w:val="10"/>
  </w:num>
  <w:num w:numId="28">
    <w:abstractNumId w:val="31"/>
  </w:num>
  <w:num w:numId="29">
    <w:abstractNumId w:val="14"/>
  </w:num>
  <w:num w:numId="30">
    <w:abstractNumId w:val="1"/>
  </w:num>
  <w:num w:numId="31">
    <w:abstractNumId w:val="15"/>
  </w:num>
  <w:num w:numId="32">
    <w:abstractNumId w:val="16"/>
  </w:num>
  <w:num w:numId="33">
    <w:abstractNumId w:val="30"/>
  </w:num>
  <w:num w:numId="34">
    <w:abstractNumId w:val="25"/>
  </w:num>
  <w:num w:numId="35">
    <w:abstractNumId w:val="24"/>
  </w:num>
  <w:num w:numId="36">
    <w:abstractNumId w:val="20"/>
  </w:num>
  <w:num w:numId="37">
    <w:abstractNumId w:val="36"/>
  </w:num>
  <w:num w:numId="38">
    <w:abstractNumId w:val="37"/>
  </w:num>
  <w:num w:numId="39">
    <w:abstractNumId w:val="40"/>
  </w:num>
  <w:num w:numId="40">
    <w:abstractNumId w:val="6"/>
  </w:num>
  <w:num w:numId="41">
    <w:abstractNumId w:val="17"/>
  </w:num>
  <w:num w:numId="42">
    <w:abstractNumId w:val="7"/>
  </w:num>
  <w:num w:numId="43">
    <w:abstractNumId w:val="12"/>
  </w:num>
  <w:num w:numId="44">
    <w:abstractNumId w:val="44"/>
  </w:num>
  <w:num w:numId="45">
    <w:abstractNumId w:val="4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37D9"/>
    <w:rsid w:val="0000561E"/>
    <w:rsid w:val="0001065B"/>
    <w:rsid w:val="00012018"/>
    <w:rsid w:val="00012386"/>
    <w:rsid w:val="00017D68"/>
    <w:rsid w:val="00020EA1"/>
    <w:rsid w:val="00021D92"/>
    <w:rsid w:val="00024DA5"/>
    <w:rsid w:val="00025FB5"/>
    <w:rsid w:val="000302D8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9F5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75C11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0858"/>
    <w:rsid w:val="00091984"/>
    <w:rsid w:val="000935BF"/>
    <w:rsid w:val="00096368"/>
    <w:rsid w:val="00097250"/>
    <w:rsid w:val="000974C2"/>
    <w:rsid w:val="000A066F"/>
    <w:rsid w:val="000A0ED4"/>
    <w:rsid w:val="000A1946"/>
    <w:rsid w:val="000A2AA8"/>
    <w:rsid w:val="000A30B8"/>
    <w:rsid w:val="000A37B4"/>
    <w:rsid w:val="000A41BF"/>
    <w:rsid w:val="000A5717"/>
    <w:rsid w:val="000A5BDE"/>
    <w:rsid w:val="000B05FB"/>
    <w:rsid w:val="000B07C9"/>
    <w:rsid w:val="000B1D1D"/>
    <w:rsid w:val="000B1D30"/>
    <w:rsid w:val="000B3B7D"/>
    <w:rsid w:val="000B449E"/>
    <w:rsid w:val="000B4FD3"/>
    <w:rsid w:val="000B5581"/>
    <w:rsid w:val="000B5DEE"/>
    <w:rsid w:val="000B772E"/>
    <w:rsid w:val="000C0586"/>
    <w:rsid w:val="000C3F12"/>
    <w:rsid w:val="000C5355"/>
    <w:rsid w:val="000C5CFF"/>
    <w:rsid w:val="000C7A14"/>
    <w:rsid w:val="000D0612"/>
    <w:rsid w:val="000D1437"/>
    <w:rsid w:val="000D3035"/>
    <w:rsid w:val="000D5067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25D3"/>
    <w:rsid w:val="0011347A"/>
    <w:rsid w:val="0011661B"/>
    <w:rsid w:val="0011662E"/>
    <w:rsid w:val="00121C11"/>
    <w:rsid w:val="00122A9D"/>
    <w:rsid w:val="0012400B"/>
    <w:rsid w:val="00124F06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09B2"/>
    <w:rsid w:val="00150CB3"/>
    <w:rsid w:val="00153033"/>
    <w:rsid w:val="0015318F"/>
    <w:rsid w:val="001545BD"/>
    <w:rsid w:val="0015749F"/>
    <w:rsid w:val="00160215"/>
    <w:rsid w:val="001632E2"/>
    <w:rsid w:val="00164908"/>
    <w:rsid w:val="00171BCA"/>
    <w:rsid w:val="00171CE1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85DC3"/>
    <w:rsid w:val="001868BD"/>
    <w:rsid w:val="00190535"/>
    <w:rsid w:val="0019081F"/>
    <w:rsid w:val="00191B6B"/>
    <w:rsid w:val="0019484B"/>
    <w:rsid w:val="00195C90"/>
    <w:rsid w:val="001A16E5"/>
    <w:rsid w:val="001A197E"/>
    <w:rsid w:val="001A31A2"/>
    <w:rsid w:val="001A3A6D"/>
    <w:rsid w:val="001B2F6A"/>
    <w:rsid w:val="001B327B"/>
    <w:rsid w:val="001B6037"/>
    <w:rsid w:val="001C3227"/>
    <w:rsid w:val="001C61EB"/>
    <w:rsid w:val="001C6247"/>
    <w:rsid w:val="001C72E6"/>
    <w:rsid w:val="001C7DF9"/>
    <w:rsid w:val="001D0B6D"/>
    <w:rsid w:val="001D26C4"/>
    <w:rsid w:val="001E2A9E"/>
    <w:rsid w:val="001E4D85"/>
    <w:rsid w:val="001F0073"/>
    <w:rsid w:val="001F34ED"/>
    <w:rsid w:val="001F5084"/>
    <w:rsid w:val="001F601B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25C1F"/>
    <w:rsid w:val="00230063"/>
    <w:rsid w:val="00232CE3"/>
    <w:rsid w:val="00235782"/>
    <w:rsid w:val="00236632"/>
    <w:rsid w:val="00237382"/>
    <w:rsid w:val="002420C5"/>
    <w:rsid w:val="00242BE6"/>
    <w:rsid w:val="00243C0D"/>
    <w:rsid w:val="00244C29"/>
    <w:rsid w:val="00245492"/>
    <w:rsid w:val="00247F0D"/>
    <w:rsid w:val="00251FA5"/>
    <w:rsid w:val="002520E3"/>
    <w:rsid w:val="00252BDB"/>
    <w:rsid w:val="002533D9"/>
    <w:rsid w:val="00255916"/>
    <w:rsid w:val="00260E12"/>
    <w:rsid w:val="00261B12"/>
    <w:rsid w:val="00261DC5"/>
    <w:rsid w:val="0026292D"/>
    <w:rsid w:val="00262C0A"/>
    <w:rsid w:val="0026633B"/>
    <w:rsid w:val="00271220"/>
    <w:rsid w:val="002730F3"/>
    <w:rsid w:val="00274532"/>
    <w:rsid w:val="0027535E"/>
    <w:rsid w:val="00276050"/>
    <w:rsid w:val="00276CFF"/>
    <w:rsid w:val="00280CFF"/>
    <w:rsid w:val="002818A4"/>
    <w:rsid w:val="00282A46"/>
    <w:rsid w:val="002932BB"/>
    <w:rsid w:val="002A4F25"/>
    <w:rsid w:val="002A5829"/>
    <w:rsid w:val="002A6709"/>
    <w:rsid w:val="002B1296"/>
    <w:rsid w:val="002B401A"/>
    <w:rsid w:val="002B6EB1"/>
    <w:rsid w:val="002B72A6"/>
    <w:rsid w:val="002B7900"/>
    <w:rsid w:val="002B7ABB"/>
    <w:rsid w:val="002C2414"/>
    <w:rsid w:val="002C41BB"/>
    <w:rsid w:val="002D1026"/>
    <w:rsid w:val="002D16FD"/>
    <w:rsid w:val="002D1AB7"/>
    <w:rsid w:val="002D29D8"/>
    <w:rsid w:val="002D2ACD"/>
    <w:rsid w:val="002D3200"/>
    <w:rsid w:val="002D4011"/>
    <w:rsid w:val="002D4A1C"/>
    <w:rsid w:val="002D66F7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7F43"/>
    <w:rsid w:val="003112BB"/>
    <w:rsid w:val="0031216B"/>
    <w:rsid w:val="00312694"/>
    <w:rsid w:val="00313181"/>
    <w:rsid w:val="00313F31"/>
    <w:rsid w:val="0031406A"/>
    <w:rsid w:val="0032027D"/>
    <w:rsid w:val="00320456"/>
    <w:rsid w:val="00320BB0"/>
    <w:rsid w:val="00320F77"/>
    <w:rsid w:val="00321447"/>
    <w:rsid w:val="00322E0D"/>
    <w:rsid w:val="00326FE0"/>
    <w:rsid w:val="00330221"/>
    <w:rsid w:val="00330E88"/>
    <w:rsid w:val="0033203D"/>
    <w:rsid w:val="00333700"/>
    <w:rsid w:val="0033472B"/>
    <w:rsid w:val="00334C3C"/>
    <w:rsid w:val="00334EF3"/>
    <w:rsid w:val="00335985"/>
    <w:rsid w:val="0033686E"/>
    <w:rsid w:val="0034097F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3617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71"/>
    <w:rsid w:val="003838A7"/>
    <w:rsid w:val="00384E8E"/>
    <w:rsid w:val="00384F13"/>
    <w:rsid w:val="003876B5"/>
    <w:rsid w:val="00387CE1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241"/>
    <w:rsid w:val="003A5687"/>
    <w:rsid w:val="003B0435"/>
    <w:rsid w:val="003B4C62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E788C"/>
    <w:rsid w:val="003F02EC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2D25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6713F"/>
    <w:rsid w:val="00472581"/>
    <w:rsid w:val="00480015"/>
    <w:rsid w:val="00480C5E"/>
    <w:rsid w:val="0048149D"/>
    <w:rsid w:val="00486413"/>
    <w:rsid w:val="00486775"/>
    <w:rsid w:val="00490830"/>
    <w:rsid w:val="00490F5E"/>
    <w:rsid w:val="00496080"/>
    <w:rsid w:val="004A00BC"/>
    <w:rsid w:val="004A03C9"/>
    <w:rsid w:val="004A25B8"/>
    <w:rsid w:val="004A7820"/>
    <w:rsid w:val="004B07D2"/>
    <w:rsid w:val="004B3AFA"/>
    <w:rsid w:val="004B6B56"/>
    <w:rsid w:val="004C1940"/>
    <w:rsid w:val="004C2057"/>
    <w:rsid w:val="004C20B9"/>
    <w:rsid w:val="004C5B94"/>
    <w:rsid w:val="004C665D"/>
    <w:rsid w:val="004C6A18"/>
    <w:rsid w:val="004C74F5"/>
    <w:rsid w:val="004C76D0"/>
    <w:rsid w:val="004D0526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6EA2"/>
    <w:rsid w:val="004F0F08"/>
    <w:rsid w:val="004F2241"/>
    <w:rsid w:val="004F5507"/>
    <w:rsid w:val="004F7575"/>
    <w:rsid w:val="00500583"/>
    <w:rsid w:val="00503303"/>
    <w:rsid w:val="005038FF"/>
    <w:rsid w:val="005040BD"/>
    <w:rsid w:val="0050571C"/>
    <w:rsid w:val="00506817"/>
    <w:rsid w:val="005078B4"/>
    <w:rsid w:val="00511291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16F4"/>
    <w:rsid w:val="00542CD2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710E9"/>
    <w:rsid w:val="005718D6"/>
    <w:rsid w:val="00571D62"/>
    <w:rsid w:val="00573755"/>
    <w:rsid w:val="005748A2"/>
    <w:rsid w:val="00575FE5"/>
    <w:rsid w:val="00576078"/>
    <w:rsid w:val="0057760F"/>
    <w:rsid w:val="00583AA4"/>
    <w:rsid w:val="00591574"/>
    <w:rsid w:val="00594A98"/>
    <w:rsid w:val="005955E0"/>
    <w:rsid w:val="00596B48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6918"/>
    <w:rsid w:val="005D06B5"/>
    <w:rsid w:val="005D0C0A"/>
    <w:rsid w:val="005D17D6"/>
    <w:rsid w:val="005D2982"/>
    <w:rsid w:val="005D3229"/>
    <w:rsid w:val="005D3674"/>
    <w:rsid w:val="005D5138"/>
    <w:rsid w:val="005D5B53"/>
    <w:rsid w:val="005D7CDA"/>
    <w:rsid w:val="005E1145"/>
    <w:rsid w:val="005E1F1B"/>
    <w:rsid w:val="005E4945"/>
    <w:rsid w:val="005F14E9"/>
    <w:rsid w:val="005F2344"/>
    <w:rsid w:val="005F49F6"/>
    <w:rsid w:val="00601F36"/>
    <w:rsid w:val="006061F6"/>
    <w:rsid w:val="00606362"/>
    <w:rsid w:val="0060751E"/>
    <w:rsid w:val="006106DB"/>
    <w:rsid w:val="00611F0A"/>
    <w:rsid w:val="0061249D"/>
    <w:rsid w:val="00614D3A"/>
    <w:rsid w:val="006154EF"/>
    <w:rsid w:val="0061586B"/>
    <w:rsid w:val="006255CE"/>
    <w:rsid w:val="00626AF1"/>
    <w:rsid w:val="00626E1D"/>
    <w:rsid w:val="00630777"/>
    <w:rsid w:val="00630DE3"/>
    <w:rsid w:val="0063155D"/>
    <w:rsid w:val="006369F9"/>
    <w:rsid w:val="006403FF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C7F"/>
    <w:rsid w:val="00675466"/>
    <w:rsid w:val="00677C0E"/>
    <w:rsid w:val="0068011A"/>
    <w:rsid w:val="006818AD"/>
    <w:rsid w:val="006818B1"/>
    <w:rsid w:val="00681FCB"/>
    <w:rsid w:val="00682049"/>
    <w:rsid w:val="0068271F"/>
    <w:rsid w:val="00684980"/>
    <w:rsid w:val="00684C2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45F4"/>
    <w:rsid w:val="006A52B7"/>
    <w:rsid w:val="006A747B"/>
    <w:rsid w:val="006B10F8"/>
    <w:rsid w:val="006B2E71"/>
    <w:rsid w:val="006B3532"/>
    <w:rsid w:val="006B35E2"/>
    <w:rsid w:val="006C027E"/>
    <w:rsid w:val="006C08B4"/>
    <w:rsid w:val="006C15EC"/>
    <w:rsid w:val="006D6B07"/>
    <w:rsid w:val="006E059F"/>
    <w:rsid w:val="006E1290"/>
    <w:rsid w:val="006E2EC3"/>
    <w:rsid w:val="006E4ED6"/>
    <w:rsid w:val="006E61E7"/>
    <w:rsid w:val="006E778E"/>
    <w:rsid w:val="006E78C1"/>
    <w:rsid w:val="006E7AD4"/>
    <w:rsid w:val="006F05DB"/>
    <w:rsid w:val="006F0DB1"/>
    <w:rsid w:val="006F1F82"/>
    <w:rsid w:val="006F281B"/>
    <w:rsid w:val="006F3473"/>
    <w:rsid w:val="006F4711"/>
    <w:rsid w:val="006F773D"/>
    <w:rsid w:val="00700AAF"/>
    <w:rsid w:val="007023CB"/>
    <w:rsid w:val="00702A2F"/>
    <w:rsid w:val="0070310A"/>
    <w:rsid w:val="00704A82"/>
    <w:rsid w:val="007058A1"/>
    <w:rsid w:val="00707EBA"/>
    <w:rsid w:val="00710822"/>
    <w:rsid w:val="00710D1B"/>
    <w:rsid w:val="00710E84"/>
    <w:rsid w:val="00715063"/>
    <w:rsid w:val="00716B9A"/>
    <w:rsid w:val="00717AEA"/>
    <w:rsid w:val="00722B61"/>
    <w:rsid w:val="007231CE"/>
    <w:rsid w:val="0072328D"/>
    <w:rsid w:val="00724F08"/>
    <w:rsid w:val="00731215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57E9E"/>
    <w:rsid w:val="00761E1F"/>
    <w:rsid w:val="00762042"/>
    <w:rsid w:val="00763582"/>
    <w:rsid w:val="00763CF1"/>
    <w:rsid w:val="00765443"/>
    <w:rsid w:val="0076754C"/>
    <w:rsid w:val="0077495D"/>
    <w:rsid w:val="00777AB9"/>
    <w:rsid w:val="00780679"/>
    <w:rsid w:val="00783B20"/>
    <w:rsid w:val="00783DC8"/>
    <w:rsid w:val="007842B3"/>
    <w:rsid w:val="00787BB1"/>
    <w:rsid w:val="00794266"/>
    <w:rsid w:val="00797AEC"/>
    <w:rsid w:val="007A0C9A"/>
    <w:rsid w:val="007A128C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E0BCD"/>
    <w:rsid w:val="007E39B0"/>
    <w:rsid w:val="007E506C"/>
    <w:rsid w:val="007E6748"/>
    <w:rsid w:val="007F20F2"/>
    <w:rsid w:val="007F4745"/>
    <w:rsid w:val="007F4E58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32F0"/>
    <w:rsid w:val="00825B45"/>
    <w:rsid w:val="00826530"/>
    <w:rsid w:val="00831407"/>
    <w:rsid w:val="0083195C"/>
    <w:rsid w:val="00833BC2"/>
    <w:rsid w:val="008379FA"/>
    <w:rsid w:val="00841047"/>
    <w:rsid w:val="00845B9C"/>
    <w:rsid w:val="00846A10"/>
    <w:rsid w:val="00846E79"/>
    <w:rsid w:val="00853E17"/>
    <w:rsid w:val="00857F4D"/>
    <w:rsid w:val="008602D5"/>
    <w:rsid w:val="008610A8"/>
    <w:rsid w:val="008613BE"/>
    <w:rsid w:val="00861EAC"/>
    <w:rsid w:val="00863A4E"/>
    <w:rsid w:val="00870802"/>
    <w:rsid w:val="0087302A"/>
    <w:rsid w:val="00874F27"/>
    <w:rsid w:val="008756BE"/>
    <w:rsid w:val="008765CF"/>
    <w:rsid w:val="00877C5F"/>
    <w:rsid w:val="008804DD"/>
    <w:rsid w:val="008851EF"/>
    <w:rsid w:val="008877F3"/>
    <w:rsid w:val="00890B89"/>
    <w:rsid w:val="00891171"/>
    <w:rsid w:val="00892BF4"/>
    <w:rsid w:val="008930D1"/>
    <w:rsid w:val="008952D3"/>
    <w:rsid w:val="00897208"/>
    <w:rsid w:val="008A0B00"/>
    <w:rsid w:val="008A1496"/>
    <w:rsid w:val="008A7AEB"/>
    <w:rsid w:val="008B1061"/>
    <w:rsid w:val="008B1CEE"/>
    <w:rsid w:val="008B2387"/>
    <w:rsid w:val="008B3F8F"/>
    <w:rsid w:val="008B52B7"/>
    <w:rsid w:val="008B5C13"/>
    <w:rsid w:val="008B7527"/>
    <w:rsid w:val="008B7D3A"/>
    <w:rsid w:val="008C15EE"/>
    <w:rsid w:val="008C233F"/>
    <w:rsid w:val="008C2EF9"/>
    <w:rsid w:val="008C3367"/>
    <w:rsid w:val="008C4FF6"/>
    <w:rsid w:val="008C5312"/>
    <w:rsid w:val="008D0052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513C"/>
    <w:rsid w:val="008E605E"/>
    <w:rsid w:val="008F1E49"/>
    <w:rsid w:val="008F41B8"/>
    <w:rsid w:val="00900F1F"/>
    <w:rsid w:val="00903C89"/>
    <w:rsid w:val="0090438B"/>
    <w:rsid w:val="00904CB1"/>
    <w:rsid w:val="009067CE"/>
    <w:rsid w:val="00906B78"/>
    <w:rsid w:val="00907AFE"/>
    <w:rsid w:val="00915E8A"/>
    <w:rsid w:val="00917BD1"/>
    <w:rsid w:val="00920005"/>
    <w:rsid w:val="00922597"/>
    <w:rsid w:val="009231C7"/>
    <w:rsid w:val="00924320"/>
    <w:rsid w:val="00924679"/>
    <w:rsid w:val="00932BC1"/>
    <w:rsid w:val="009339B0"/>
    <w:rsid w:val="009346D5"/>
    <w:rsid w:val="00937814"/>
    <w:rsid w:val="009401BB"/>
    <w:rsid w:val="009409FD"/>
    <w:rsid w:val="00941065"/>
    <w:rsid w:val="00944FD5"/>
    <w:rsid w:val="009503A5"/>
    <w:rsid w:val="00951B67"/>
    <w:rsid w:val="00951E7E"/>
    <w:rsid w:val="00951E90"/>
    <w:rsid w:val="00953E2F"/>
    <w:rsid w:val="00953EF0"/>
    <w:rsid w:val="00954178"/>
    <w:rsid w:val="00955806"/>
    <w:rsid w:val="009568BB"/>
    <w:rsid w:val="00957332"/>
    <w:rsid w:val="00957F24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2E54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615B"/>
    <w:rsid w:val="009A75CE"/>
    <w:rsid w:val="009A7D80"/>
    <w:rsid w:val="009B1091"/>
    <w:rsid w:val="009B46EE"/>
    <w:rsid w:val="009B57D6"/>
    <w:rsid w:val="009B5F11"/>
    <w:rsid w:val="009B7E94"/>
    <w:rsid w:val="009C0F2F"/>
    <w:rsid w:val="009C5FE6"/>
    <w:rsid w:val="009C6681"/>
    <w:rsid w:val="009C673C"/>
    <w:rsid w:val="009C729B"/>
    <w:rsid w:val="009D03D6"/>
    <w:rsid w:val="009D07C3"/>
    <w:rsid w:val="009D2E02"/>
    <w:rsid w:val="009D2E3C"/>
    <w:rsid w:val="009D4FAB"/>
    <w:rsid w:val="009D7571"/>
    <w:rsid w:val="009E29DA"/>
    <w:rsid w:val="009E2B25"/>
    <w:rsid w:val="009E47ED"/>
    <w:rsid w:val="009E4EE4"/>
    <w:rsid w:val="009F0DC9"/>
    <w:rsid w:val="009F149A"/>
    <w:rsid w:val="009F1679"/>
    <w:rsid w:val="009F2130"/>
    <w:rsid w:val="009F25B1"/>
    <w:rsid w:val="009F3155"/>
    <w:rsid w:val="009F362F"/>
    <w:rsid w:val="009F4B22"/>
    <w:rsid w:val="009F75C4"/>
    <w:rsid w:val="009F7CC6"/>
    <w:rsid w:val="00A000DA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4EA1"/>
    <w:rsid w:val="00A257A5"/>
    <w:rsid w:val="00A30B00"/>
    <w:rsid w:val="00A3301B"/>
    <w:rsid w:val="00A33BDC"/>
    <w:rsid w:val="00A34659"/>
    <w:rsid w:val="00A35AFD"/>
    <w:rsid w:val="00A36C15"/>
    <w:rsid w:val="00A37B66"/>
    <w:rsid w:val="00A40EE0"/>
    <w:rsid w:val="00A412D6"/>
    <w:rsid w:val="00A41439"/>
    <w:rsid w:val="00A449FF"/>
    <w:rsid w:val="00A476A7"/>
    <w:rsid w:val="00A50BAE"/>
    <w:rsid w:val="00A51C86"/>
    <w:rsid w:val="00A54732"/>
    <w:rsid w:val="00A57112"/>
    <w:rsid w:val="00A5716A"/>
    <w:rsid w:val="00A571DE"/>
    <w:rsid w:val="00A57A91"/>
    <w:rsid w:val="00A57BB5"/>
    <w:rsid w:val="00A606FE"/>
    <w:rsid w:val="00A613C4"/>
    <w:rsid w:val="00A64140"/>
    <w:rsid w:val="00A7023C"/>
    <w:rsid w:val="00A721AE"/>
    <w:rsid w:val="00A76A36"/>
    <w:rsid w:val="00A8224A"/>
    <w:rsid w:val="00A86CB4"/>
    <w:rsid w:val="00A905F0"/>
    <w:rsid w:val="00A9076D"/>
    <w:rsid w:val="00A90E5B"/>
    <w:rsid w:val="00A911A5"/>
    <w:rsid w:val="00A923DD"/>
    <w:rsid w:val="00A949D5"/>
    <w:rsid w:val="00A97411"/>
    <w:rsid w:val="00AA1942"/>
    <w:rsid w:val="00AA24FB"/>
    <w:rsid w:val="00AA25F9"/>
    <w:rsid w:val="00AA3D2C"/>
    <w:rsid w:val="00AA7D68"/>
    <w:rsid w:val="00AB0865"/>
    <w:rsid w:val="00AB0977"/>
    <w:rsid w:val="00AB1CCB"/>
    <w:rsid w:val="00AB2B74"/>
    <w:rsid w:val="00AB2D42"/>
    <w:rsid w:val="00AB4293"/>
    <w:rsid w:val="00AB4CE0"/>
    <w:rsid w:val="00AB7065"/>
    <w:rsid w:val="00AB7B15"/>
    <w:rsid w:val="00AC0AB0"/>
    <w:rsid w:val="00AC2BD4"/>
    <w:rsid w:val="00AD05EA"/>
    <w:rsid w:val="00AD4583"/>
    <w:rsid w:val="00AD5521"/>
    <w:rsid w:val="00AD577E"/>
    <w:rsid w:val="00AD6073"/>
    <w:rsid w:val="00AE021A"/>
    <w:rsid w:val="00AE26CF"/>
    <w:rsid w:val="00AE46C9"/>
    <w:rsid w:val="00AE68EF"/>
    <w:rsid w:val="00AE7CCB"/>
    <w:rsid w:val="00AF03F5"/>
    <w:rsid w:val="00AF0AE6"/>
    <w:rsid w:val="00AF17F7"/>
    <w:rsid w:val="00AF5F5D"/>
    <w:rsid w:val="00AF6C99"/>
    <w:rsid w:val="00AF774A"/>
    <w:rsid w:val="00B04FF9"/>
    <w:rsid w:val="00B0541C"/>
    <w:rsid w:val="00B05FE5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2327"/>
    <w:rsid w:val="00B339CC"/>
    <w:rsid w:val="00B363B7"/>
    <w:rsid w:val="00B364D6"/>
    <w:rsid w:val="00B37D7F"/>
    <w:rsid w:val="00B43603"/>
    <w:rsid w:val="00B445BD"/>
    <w:rsid w:val="00B45430"/>
    <w:rsid w:val="00B4581F"/>
    <w:rsid w:val="00B47104"/>
    <w:rsid w:val="00B50804"/>
    <w:rsid w:val="00B52923"/>
    <w:rsid w:val="00B54A3C"/>
    <w:rsid w:val="00B60BB3"/>
    <w:rsid w:val="00B611CC"/>
    <w:rsid w:val="00B63FFF"/>
    <w:rsid w:val="00B64069"/>
    <w:rsid w:val="00B6470B"/>
    <w:rsid w:val="00B65C1F"/>
    <w:rsid w:val="00B70CF6"/>
    <w:rsid w:val="00B73C80"/>
    <w:rsid w:val="00B747CF"/>
    <w:rsid w:val="00B773DF"/>
    <w:rsid w:val="00B805A7"/>
    <w:rsid w:val="00B82DB3"/>
    <w:rsid w:val="00B8307A"/>
    <w:rsid w:val="00B83892"/>
    <w:rsid w:val="00B83D6E"/>
    <w:rsid w:val="00B84056"/>
    <w:rsid w:val="00B85533"/>
    <w:rsid w:val="00B902F5"/>
    <w:rsid w:val="00B90A00"/>
    <w:rsid w:val="00B92EC9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2C92"/>
    <w:rsid w:val="00BD368D"/>
    <w:rsid w:val="00BD51C1"/>
    <w:rsid w:val="00BD68A3"/>
    <w:rsid w:val="00BE02F6"/>
    <w:rsid w:val="00BE12C0"/>
    <w:rsid w:val="00BE1CAA"/>
    <w:rsid w:val="00BE704B"/>
    <w:rsid w:val="00BE730B"/>
    <w:rsid w:val="00BF061F"/>
    <w:rsid w:val="00BF08AF"/>
    <w:rsid w:val="00BF1EA2"/>
    <w:rsid w:val="00BF2C16"/>
    <w:rsid w:val="00BF2CEB"/>
    <w:rsid w:val="00BF4CA4"/>
    <w:rsid w:val="00BF663B"/>
    <w:rsid w:val="00C01672"/>
    <w:rsid w:val="00C035EA"/>
    <w:rsid w:val="00C03F6C"/>
    <w:rsid w:val="00C048A4"/>
    <w:rsid w:val="00C05AC8"/>
    <w:rsid w:val="00C105FD"/>
    <w:rsid w:val="00C11032"/>
    <w:rsid w:val="00C12F49"/>
    <w:rsid w:val="00C13333"/>
    <w:rsid w:val="00C20BE8"/>
    <w:rsid w:val="00C20E3E"/>
    <w:rsid w:val="00C22CD9"/>
    <w:rsid w:val="00C23091"/>
    <w:rsid w:val="00C2374C"/>
    <w:rsid w:val="00C23C93"/>
    <w:rsid w:val="00C24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5CCE"/>
    <w:rsid w:val="00C474C4"/>
    <w:rsid w:val="00C4755E"/>
    <w:rsid w:val="00C564C3"/>
    <w:rsid w:val="00C567B2"/>
    <w:rsid w:val="00C56A58"/>
    <w:rsid w:val="00C605A1"/>
    <w:rsid w:val="00C615EB"/>
    <w:rsid w:val="00C62C8D"/>
    <w:rsid w:val="00C63D5A"/>
    <w:rsid w:val="00C64C46"/>
    <w:rsid w:val="00C74F20"/>
    <w:rsid w:val="00C75C34"/>
    <w:rsid w:val="00C8031D"/>
    <w:rsid w:val="00C81A1D"/>
    <w:rsid w:val="00C8471E"/>
    <w:rsid w:val="00C84BF2"/>
    <w:rsid w:val="00C859C7"/>
    <w:rsid w:val="00C94DA7"/>
    <w:rsid w:val="00C966F1"/>
    <w:rsid w:val="00CA0A94"/>
    <w:rsid w:val="00CA0F12"/>
    <w:rsid w:val="00CA413B"/>
    <w:rsid w:val="00CB446E"/>
    <w:rsid w:val="00CB4849"/>
    <w:rsid w:val="00CB5258"/>
    <w:rsid w:val="00CB7A4B"/>
    <w:rsid w:val="00CB7B6C"/>
    <w:rsid w:val="00CC013C"/>
    <w:rsid w:val="00CC1F04"/>
    <w:rsid w:val="00CC2670"/>
    <w:rsid w:val="00CC3414"/>
    <w:rsid w:val="00CC7173"/>
    <w:rsid w:val="00CD094C"/>
    <w:rsid w:val="00CD341D"/>
    <w:rsid w:val="00CE03E0"/>
    <w:rsid w:val="00CE3CA4"/>
    <w:rsid w:val="00CE4C17"/>
    <w:rsid w:val="00CE5C0D"/>
    <w:rsid w:val="00CE7E1D"/>
    <w:rsid w:val="00CF029E"/>
    <w:rsid w:val="00CF48DD"/>
    <w:rsid w:val="00CF6375"/>
    <w:rsid w:val="00CF7591"/>
    <w:rsid w:val="00D004E0"/>
    <w:rsid w:val="00D04DDF"/>
    <w:rsid w:val="00D05784"/>
    <w:rsid w:val="00D07C4E"/>
    <w:rsid w:val="00D07D98"/>
    <w:rsid w:val="00D10990"/>
    <w:rsid w:val="00D171EB"/>
    <w:rsid w:val="00D177B2"/>
    <w:rsid w:val="00D21151"/>
    <w:rsid w:val="00D26BAA"/>
    <w:rsid w:val="00D30620"/>
    <w:rsid w:val="00D31E02"/>
    <w:rsid w:val="00D338FF"/>
    <w:rsid w:val="00D36216"/>
    <w:rsid w:val="00D37619"/>
    <w:rsid w:val="00D377B5"/>
    <w:rsid w:val="00D37C40"/>
    <w:rsid w:val="00D41499"/>
    <w:rsid w:val="00D41F79"/>
    <w:rsid w:val="00D420A1"/>
    <w:rsid w:val="00D457B0"/>
    <w:rsid w:val="00D513A2"/>
    <w:rsid w:val="00D53282"/>
    <w:rsid w:val="00D53461"/>
    <w:rsid w:val="00D53724"/>
    <w:rsid w:val="00D54A63"/>
    <w:rsid w:val="00D56819"/>
    <w:rsid w:val="00D56DBB"/>
    <w:rsid w:val="00D571B2"/>
    <w:rsid w:val="00D5791E"/>
    <w:rsid w:val="00D60B21"/>
    <w:rsid w:val="00D61A24"/>
    <w:rsid w:val="00D70F5A"/>
    <w:rsid w:val="00D7157B"/>
    <w:rsid w:val="00D74DBB"/>
    <w:rsid w:val="00D759DF"/>
    <w:rsid w:val="00D800D5"/>
    <w:rsid w:val="00D80D78"/>
    <w:rsid w:val="00D81323"/>
    <w:rsid w:val="00D85F02"/>
    <w:rsid w:val="00D863BD"/>
    <w:rsid w:val="00D86ACE"/>
    <w:rsid w:val="00D8764C"/>
    <w:rsid w:val="00D877FF"/>
    <w:rsid w:val="00D90F04"/>
    <w:rsid w:val="00D9257E"/>
    <w:rsid w:val="00D9275F"/>
    <w:rsid w:val="00D97AFD"/>
    <w:rsid w:val="00DA16FF"/>
    <w:rsid w:val="00DA404A"/>
    <w:rsid w:val="00DA44B7"/>
    <w:rsid w:val="00DA5D69"/>
    <w:rsid w:val="00DA6D28"/>
    <w:rsid w:val="00DA7E71"/>
    <w:rsid w:val="00DB100C"/>
    <w:rsid w:val="00DB106C"/>
    <w:rsid w:val="00DB1F60"/>
    <w:rsid w:val="00DB297A"/>
    <w:rsid w:val="00DB3046"/>
    <w:rsid w:val="00DB4EDE"/>
    <w:rsid w:val="00DB69CA"/>
    <w:rsid w:val="00DC172C"/>
    <w:rsid w:val="00DC4719"/>
    <w:rsid w:val="00DC7BE4"/>
    <w:rsid w:val="00DD15D9"/>
    <w:rsid w:val="00DD37EA"/>
    <w:rsid w:val="00DD49FE"/>
    <w:rsid w:val="00DD580B"/>
    <w:rsid w:val="00DD5E14"/>
    <w:rsid w:val="00DD7085"/>
    <w:rsid w:val="00DD75D1"/>
    <w:rsid w:val="00DD76A6"/>
    <w:rsid w:val="00DE3F22"/>
    <w:rsid w:val="00DE60BE"/>
    <w:rsid w:val="00DF19B6"/>
    <w:rsid w:val="00DF19D3"/>
    <w:rsid w:val="00DF25F1"/>
    <w:rsid w:val="00DF2C13"/>
    <w:rsid w:val="00DF51BF"/>
    <w:rsid w:val="00DF5288"/>
    <w:rsid w:val="00DF6818"/>
    <w:rsid w:val="00E01CBC"/>
    <w:rsid w:val="00E04602"/>
    <w:rsid w:val="00E047BA"/>
    <w:rsid w:val="00E04EEC"/>
    <w:rsid w:val="00E06FBE"/>
    <w:rsid w:val="00E11B73"/>
    <w:rsid w:val="00E128F2"/>
    <w:rsid w:val="00E13160"/>
    <w:rsid w:val="00E145F5"/>
    <w:rsid w:val="00E14DDF"/>
    <w:rsid w:val="00E1564C"/>
    <w:rsid w:val="00E17136"/>
    <w:rsid w:val="00E1796C"/>
    <w:rsid w:val="00E25087"/>
    <w:rsid w:val="00E2699B"/>
    <w:rsid w:val="00E31BAE"/>
    <w:rsid w:val="00E3682C"/>
    <w:rsid w:val="00E44BCD"/>
    <w:rsid w:val="00E458C9"/>
    <w:rsid w:val="00E46518"/>
    <w:rsid w:val="00E4715F"/>
    <w:rsid w:val="00E51D79"/>
    <w:rsid w:val="00E53EBE"/>
    <w:rsid w:val="00E57BCE"/>
    <w:rsid w:val="00E61004"/>
    <w:rsid w:val="00E64D16"/>
    <w:rsid w:val="00E654D3"/>
    <w:rsid w:val="00E6737B"/>
    <w:rsid w:val="00E72937"/>
    <w:rsid w:val="00E7639D"/>
    <w:rsid w:val="00E80BFB"/>
    <w:rsid w:val="00E83CD8"/>
    <w:rsid w:val="00E855DC"/>
    <w:rsid w:val="00E87620"/>
    <w:rsid w:val="00E902B0"/>
    <w:rsid w:val="00E90459"/>
    <w:rsid w:val="00E90B19"/>
    <w:rsid w:val="00E93DAF"/>
    <w:rsid w:val="00E95D3B"/>
    <w:rsid w:val="00E96D25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56C2"/>
    <w:rsid w:val="00EB6263"/>
    <w:rsid w:val="00EC06CE"/>
    <w:rsid w:val="00EC319A"/>
    <w:rsid w:val="00EC5823"/>
    <w:rsid w:val="00EC6B67"/>
    <w:rsid w:val="00EC72F3"/>
    <w:rsid w:val="00ED001B"/>
    <w:rsid w:val="00ED0E30"/>
    <w:rsid w:val="00ED0E31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E5098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182F"/>
    <w:rsid w:val="00F0222B"/>
    <w:rsid w:val="00F04CEE"/>
    <w:rsid w:val="00F05B16"/>
    <w:rsid w:val="00F07E67"/>
    <w:rsid w:val="00F10138"/>
    <w:rsid w:val="00F10BC9"/>
    <w:rsid w:val="00F1279D"/>
    <w:rsid w:val="00F1438B"/>
    <w:rsid w:val="00F15862"/>
    <w:rsid w:val="00F15D71"/>
    <w:rsid w:val="00F17DA2"/>
    <w:rsid w:val="00F24F54"/>
    <w:rsid w:val="00F27606"/>
    <w:rsid w:val="00F27D2D"/>
    <w:rsid w:val="00F32D08"/>
    <w:rsid w:val="00F330EA"/>
    <w:rsid w:val="00F40599"/>
    <w:rsid w:val="00F423BB"/>
    <w:rsid w:val="00F42473"/>
    <w:rsid w:val="00F44EFF"/>
    <w:rsid w:val="00F453EB"/>
    <w:rsid w:val="00F46724"/>
    <w:rsid w:val="00F46C1C"/>
    <w:rsid w:val="00F50CD5"/>
    <w:rsid w:val="00F5157D"/>
    <w:rsid w:val="00F5390E"/>
    <w:rsid w:val="00F54E68"/>
    <w:rsid w:val="00F56C12"/>
    <w:rsid w:val="00F57DC5"/>
    <w:rsid w:val="00F63B15"/>
    <w:rsid w:val="00F64ADB"/>
    <w:rsid w:val="00F64D8C"/>
    <w:rsid w:val="00F6574E"/>
    <w:rsid w:val="00F66AB3"/>
    <w:rsid w:val="00F6717A"/>
    <w:rsid w:val="00F7172A"/>
    <w:rsid w:val="00F71E73"/>
    <w:rsid w:val="00F72B73"/>
    <w:rsid w:val="00F73CB4"/>
    <w:rsid w:val="00F740E6"/>
    <w:rsid w:val="00F743B9"/>
    <w:rsid w:val="00F74B77"/>
    <w:rsid w:val="00F75B8C"/>
    <w:rsid w:val="00F813D4"/>
    <w:rsid w:val="00F830C6"/>
    <w:rsid w:val="00F832C0"/>
    <w:rsid w:val="00F84B50"/>
    <w:rsid w:val="00F85167"/>
    <w:rsid w:val="00F86CBD"/>
    <w:rsid w:val="00F905E1"/>
    <w:rsid w:val="00F915D1"/>
    <w:rsid w:val="00F917E9"/>
    <w:rsid w:val="00F91BA9"/>
    <w:rsid w:val="00F9249F"/>
    <w:rsid w:val="00F92AB6"/>
    <w:rsid w:val="00F93D62"/>
    <w:rsid w:val="00F947F7"/>
    <w:rsid w:val="00FA09FD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39D0"/>
    <w:rsid w:val="00FB6795"/>
    <w:rsid w:val="00FB6C77"/>
    <w:rsid w:val="00FC24F0"/>
    <w:rsid w:val="00FC25D1"/>
    <w:rsid w:val="00FC29DD"/>
    <w:rsid w:val="00FC2F5C"/>
    <w:rsid w:val="00FC2FF8"/>
    <w:rsid w:val="00FC4E44"/>
    <w:rsid w:val="00FC565A"/>
    <w:rsid w:val="00FC5C04"/>
    <w:rsid w:val="00FD1FF8"/>
    <w:rsid w:val="00FD3A8B"/>
    <w:rsid w:val="00FD48F2"/>
    <w:rsid w:val="00FD5A92"/>
    <w:rsid w:val="00FD745B"/>
    <w:rsid w:val="00FE014B"/>
    <w:rsid w:val="00FE1BEF"/>
    <w:rsid w:val="00FE201D"/>
    <w:rsid w:val="00FE502F"/>
    <w:rsid w:val="00FE677A"/>
    <w:rsid w:val="00FF0AE9"/>
    <w:rsid w:val="00FF2288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8E7F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416A-13B7-4FF1-BC44-557545F2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3294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Ольга Анатольевна Дутченко</cp:lastModifiedBy>
  <cp:revision>26</cp:revision>
  <cp:lastPrinted>2020-10-14T01:57:00Z</cp:lastPrinted>
  <dcterms:created xsi:type="dcterms:W3CDTF">2021-09-16T01:29:00Z</dcterms:created>
  <dcterms:modified xsi:type="dcterms:W3CDTF">2021-09-22T02:26:00Z</dcterms:modified>
</cp:coreProperties>
</file>