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F" w:rsidRPr="0048394F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</w:t>
      </w:r>
      <w:r w:rsidR="00514C5E"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</w:t>
      </w:r>
      <w:r w:rsidR="00514C5E"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объявляет конкурс</w:t>
      </w:r>
    </w:p>
    <w:p w:rsidR="00AF21FD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4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замещение вакантных должностей 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гражданской службы Забайкальского края</w:t>
      </w:r>
    </w:p>
    <w:p w:rsidR="0003150F" w:rsidRPr="00C67D74" w:rsidRDefault="00AF21FD" w:rsidP="00AF21FD">
      <w:pPr>
        <w:spacing w:after="0" w:line="360" w:lineRule="atLeast"/>
        <w:ind w:left="750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Главный </w:t>
      </w:r>
      <w:r w:rsidR="00D8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</w:p>
    <w:p w:rsidR="005040FF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Квалификационные требования для замещения должности</w:t>
      </w:r>
      <w:r w:rsidR="00504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03150F" w:rsidRPr="00C67D74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50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уровня специалитета, магистратуры 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специальностям, направлениям </w:t>
      </w:r>
      <w:r w:rsidR="00514C5E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3E6"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53E6" w:rsidRPr="00AD53E6">
        <w:rPr>
          <w:rFonts w:ascii="Times New Roman" w:hAnsi="Times New Roman" w:cs="Times New Roman"/>
          <w:sz w:val="24"/>
          <w:szCs w:val="24"/>
        </w:rPr>
        <w:t>Финансы и кредит», «Экономика», «Государственное и муниципальное управление», «Менеджмент», «Юриспруденция» и</w:t>
      </w:r>
      <w:r w:rsidR="00514C5E"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специальности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67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="006445E1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50F" w:rsidRPr="00C67D74" w:rsidRDefault="0003150F" w:rsidP="00514C5E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FF" w:rsidRPr="005040F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D53E6" w:rsidRPr="00AD53E6">
        <w:rPr>
          <w:rFonts w:ascii="Times New Roman" w:hAnsi="Times New Roman" w:cs="Times New Roman"/>
          <w:sz w:val="24"/>
          <w:szCs w:val="24"/>
        </w:rPr>
        <w:t xml:space="preserve">двух лет </w:t>
      </w:r>
      <w:r w:rsidR="00AD53E6" w:rsidRPr="00AD53E6">
        <w:rPr>
          <w:rFonts w:ascii="Times New Roman" w:hAnsi="Times New Roman" w:cs="Times New Roman"/>
          <w:noProof/>
          <w:sz w:val="24"/>
          <w:szCs w:val="24"/>
        </w:rPr>
        <w:t>стажа гражданской службы</w:t>
      </w:r>
      <w:r w:rsidR="00AD53E6" w:rsidRPr="00AD53E6">
        <w:rPr>
          <w:rFonts w:ascii="Times New Roman" w:hAnsi="Times New Roman" w:cs="Times New Roman"/>
          <w:sz w:val="24"/>
          <w:szCs w:val="24"/>
        </w:rPr>
        <w:t xml:space="preserve"> и</w:t>
      </w:r>
      <w:r w:rsidR="005040FF" w:rsidRPr="00AD53E6">
        <w:rPr>
          <w:rFonts w:ascii="Times New Roman" w:hAnsi="Times New Roman" w:cs="Times New Roman"/>
          <w:sz w:val="24"/>
          <w:szCs w:val="24"/>
        </w:rPr>
        <w:t>ли</w:t>
      </w:r>
      <w:r w:rsidR="005040FF" w:rsidRPr="005040FF">
        <w:rPr>
          <w:rFonts w:ascii="Times New Roman" w:hAnsi="Times New Roman" w:cs="Times New Roman"/>
          <w:sz w:val="24"/>
          <w:szCs w:val="24"/>
        </w:rPr>
        <w:t xml:space="preserve"> стажа работы по специальности, направлению подготовки</w:t>
      </w:r>
      <w:r w:rsidR="005040FF">
        <w:rPr>
          <w:sz w:val="28"/>
          <w:szCs w:val="28"/>
        </w:rPr>
        <w:t>;</w:t>
      </w:r>
    </w:p>
    <w:p w:rsidR="006445E1" w:rsidRPr="00C67D74" w:rsidRDefault="006445E1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профессиональных знаний, необходимых для исполнения должностных обязанностей:</w:t>
      </w:r>
    </w:p>
    <w:p w:rsidR="00BE075B" w:rsidRPr="00514C5E" w:rsidRDefault="006445E1" w:rsidP="00BE07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системе государственной службы Российской Федерации»; «О государственной гражданской службе Российской Федерации»;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коррупции»; Закон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Забайкальского края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Забайкальского края»; «О государственной гражданско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Забайкальского края»;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6445E1" w:rsidRPr="00C67D74" w:rsidRDefault="006445E1" w:rsidP="00C67D7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5E1" w:rsidRPr="00C67D74" w:rsidRDefault="006445E1" w:rsidP="006445E1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ероприятия в </w:t>
      </w: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AD53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указанием аудитора;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контрольного или 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ероприятия (по поручению </w:t>
      </w: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аудитора);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-</w:t>
      </w:r>
      <w:r w:rsidRPr="00AD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осуществляет сбор 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3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- составляет</w:t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AD53E6" w:rsidRPr="00AD53E6" w:rsidRDefault="00AD53E6" w:rsidP="00AD5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составляет заключения по результатам экспертизы нормативных правовых актов;   </w:t>
      </w:r>
    </w:p>
    <w:p w:rsidR="00AD53E6" w:rsidRPr="00AD53E6" w:rsidRDefault="00AD53E6" w:rsidP="00AD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составляет иные заключения, аналитические материалы и другие документы по результатам экспертно-аналитических мероприятий;  </w:t>
      </w:r>
    </w:p>
    <w:p w:rsidR="00AD53E6" w:rsidRPr="00AD53E6" w:rsidRDefault="00AD53E6" w:rsidP="00AD5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- </w:t>
      </w:r>
      <w:r w:rsidRPr="00AD53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рассматривает пояснения и замечания объекта (-ов)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AD53E6" w:rsidRPr="00AD53E6" w:rsidRDefault="00AD53E6" w:rsidP="00AD5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- с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оставляет проект отчета по результатам проведенного </w:t>
      </w:r>
      <w:r w:rsidRPr="00AD53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AD53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AD53E6" w:rsidRPr="00AD53E6" w:rsidRDefault="00AD53E6" w:rsidP="00AD53E6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AD53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AD53E6" w:rsidRPr="00AD53E6" w:rsidRDefault="00AD53E6" w:rsidP="00AD5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экспертно-аналитических 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меро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приятий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обобщает и исследует причины и</w:t>
      </w:r>
      <w:r w:rsidRPr="00AD5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AD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правовых актов, </w:t>
      </w: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AD53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AD53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ведение делопроизводства и хранение материалов по аудиторскому направлению;</w:t>
      </w:r>
    </w:p>
    <w:p w:rsidR="0003150F" w:rsidRPr="00AD53E6" w:rsidRDefault="00AD53E6" w:rsidP="00AD53E6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7113DB"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</w:t>
      </w:r>
    </w:p>
    <w:p w:rsidR="0016405E" w:rsidRPr="00AD53E6" w:rsidRDefault="0016405E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D74" w:rsidRPr="00C67D74" w:rsidRDefault="00AD53E6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Старший</w:t>
      </w:r>
      <w:r w:rsid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C67D74"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нспектор</w:t>
      </w:r>
    </w:p>
    <w:p w:rsidR="0016405E" w:rsidRPr="00AF21FD" w:rsidRDefault="0016405E" w:rsidP="00BE075B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 w:rsidR="00F0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инспектора:</w:t>
      </w:r>
    </w:p>
    <w:p w:rsidR="0016405E" w:rsidRPr="0048394F" w:rsidRDefault="0016405E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 специальностям, направлениям подготовки профессионального образования «Финансы и кредит», «Экономика», «Государственное и муниципальное управление», «Менеджмент»,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03150F" w:rsidRPr="00514C5E" w:rsidRDefault="0016405E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03150F" w:rsidRDefault="0003150F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профессиональных знаний, необходимых для исполнения должностных обязанностей:</w:t>
      </w:r>
    </w:p>
    <w:p w:rsidR="00BE075B" w:rsidRPr="00BE075B" w:rsidRDefault="00BE075B" w:rsidP="00BE075B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297768" w:rsidRPr="00514C5E" w:rsidRDefault="00297768" w:rsidP="0051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рассматривает пояснения и замечания объекта (-</w:t>
      </w:r>
      <w:bookmarkStart w:id="0" w:name="_GoBack"/>
      <w:proofErr w:type="spellStart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bookmarkEnd w:id="0"/>
      <w:proofErr w:type="spellEnd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проведенного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297768" w:rsidRPr="00514C5E" w:rsidRDefault="00297768" w:rsidP="00514C5E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297768" w:rsidRPr="00514C5E" w:rsidRDefault="00297768" w:rsidP="00514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297768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D" w:rsidRPr="00AF21FD" w:rsidRDefault="00AF21FD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Консультант информационно-аналитического отдела</w:t>
      </w:r>
    </w:p>
    <w:p w:rsidR="00AF21FD" w:rsidRDefault="00AF21FD" w:rsidP="00AF21FD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информационно-аналитического отдела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1FD" w:rsidRPr="00AF21FD" w:rsidRDefault="00CA05BF" w:rsidP="00AF21FD">
      <w:pPr>
        <w:numPr>
          <w:ilvl w:val="0"/>
          <w:numId w:val="2"/>
        </w:numPr>
        <w:spacing w:after="0" w:line="240" w:lineRule="auto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высшего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94F">
        <w:rPr>
          <w:rFonts w:ascii="Times New Roman" w:hAnsi="Times New Roman" w:cs="Times New Roman"/>
          <w:sz w:val="24"/>
          <w:szCs w:val="24"/>
        </w:rPr>
        <w:t>образование по специальностям, направлениям подготовки профессионального образования</w:t>
      </w:r>
      <w:r w:rsidR="00AD53E6">
        <w:rPr>
          <w:rFonts w:ascii="Times New Roman" w:hAnsi="Times New Roman" w:cs="Times New Roman"/>
          <w:sz w:val="24"/>
          <w:szCs w:val="24"/>
        </w:rPr>
        <w:t xml:space="preserve"> </w:t>
      </w:r>
      <w:r w:rsidR="00AD53E6" w:rsidRPr="00AD53E6">
        <w:rPr>
          <w:rFonts w:ascii="Times New Roman" w:hAnsi="Times New Roman" w:cs="Times New Roman"/>
          <w:sz w:val="24"/>
          <w:szCs w:val="24"/>
        </w:rPr>
        <w:t>«Информатика и вычислительная техника», «Компьютерные и информационные науки», «Информационная безопасность автоматизированных систем</w:t>
      </w:r>
      <w:r w:rsidR="00F06AD1">
        <w:rPr>
          <w:rFonts w:ascii="Times New Roman" w:hAnsi="Times New Roman" w:cs="Times New Roman"/>
          <w:sz w:val="24"/>
          <w:szCs w:val="24"/>
        </w:rPr>
        <w:t>»</w:t>
      </w:r>
      <w:r w:rsidRPr="0048394F">
        <w:rPr>
          <w:rFonts w:ascii="Times New Roman" w:hAnsi="Times New Roman" w:cs="Times New Roman"/>
          <w:sz w:val="24"/>
          <w:szCs w:val="24"/>
        </w:rPr>
        <w:t xml:space="preserve"> 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AF21FD" w:rsidRPr="00AF2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1FD" w:rsidRPr="00514C5E" w:rsidRDefault="00AF21FD" w:rsidP="00AF21FD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AF21FD" w:rsidRPr="00514C5E" w:rsidRDefault="00AF21FD" w:rsidP="00AF21FD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AF21FD" w:rsidRPr="00514C5E" w:rsidRDefault="00AF21FD" w:rsidP="00AF21F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системе государственной службы Российской Федерации»; «О государственной гражданской службе Российской Федерации»;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коррупции»; Закон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Забайкальского края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Забайкальского края»; «О государственной гражданско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Забайкальского края»;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AF21FD" w:rsidRDefault="00AF21FD" w:rsidP="00AF21FD">
      <w:pPr>
        <w:pStyle w:val="a3"/>
        <w:numPr>
          <w:ilvl w:val="0"/>
          <w:numId w:val="6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деятельности:</w:t>
      </w:r>
    </w:p>
    <w:p w:rsidR="00AF21FD" w:rsidRDefault="00AF21FD" w:rsidP="00AF21FD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E6" w:rsidRPr="00AD53E6" w:rsidRDefault="00AD53E6" w:rsidP="00AD53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обеспечивает своевременное наполнение баз данных Контрольно-счетной палаты необходимой информацией;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оперативное доведение поступающей информации до сотрудников Контрольно-счетной палаты;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администрирование работы пользователей в локальной сети Контрольно-счетной палаты;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учет поступающей аналитической и статистической информации с использованием современных информационных технологий;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обслуживание компьютерного и программного обеспечения Контрольно-счетной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палаты;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организацию защиты от несанкционированного доступа, копирования и распространения информации, обрабатываемой и хранящейся в информационной базе Контрольно-счетной палаты;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организацию внедрения, сопровождения и развития систем программного и информационного обеспечения;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консультативную помощь сотрудникам КСП по вопросам работы с программным обеспечением, компьютерной техникой;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приобретение, техническую эксплуатацию компьютерной и электронно-вычислительной техники;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ремонт и учет электронно-вычислительной техники, средств по защите информации;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бесперебойную работу сети Интернет, компьютерной техники, локальной и телефонной сети;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информационно-правовых систем (Гарант, Консультант+ и др.), требуемых для работы специалистов КСП, с помощью информации, находящейся в сети КСП;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информационном взаимодействии сотрудников КСП с государственными, муниципальными, правоохранительными органами, другими учреждениями и организациями посредством информационных технологий;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обеспечение своевременного наполнения баз данных необходимой информацией, оперативное доведение поступающей информации до сотрудников КСП;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D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своевременное информационное наполнение и актуализацию официального сайта КСП;</w:t>
      </w:r>
    </w:p>
    <w:p w:rsidR="00AD53E6" w:rsidRPr="00AD53E6" w:rsidRDefault="00AD53E6" w:rsidP="00AD5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выполнение противопожарных мероприятий и содержание в исправном состоянии пожарного оборудования;</w:t>
      </w:r>
    </w:p>
    <w:p w:rsidR="00AD53E6" w:rsidRPr="00AD53E6" w:rsidRDefault="00AD53E6" w:rsidP="00AD5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иные поручения руководства в рамках функций отдела.</w:t>
      </w:r>
    </w:p>
    <w:p w:rsidR="00AF21FD" w:rsidRPr="00AF21FD" w:rsidRDefault="00AF21FD" w:rsidP="00AD5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AF21FD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заболевания, препятствующего поступлению на гражданскую службу или ее прохождению (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8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4D53">
        <w:rPr>
          <w:rFonts w:ascii="Times New Roman" w:hAnsi="Times New Roman"/>
          <w:sz w:val="24"/>
          <w:szCs w:val="24"/>
        </w:rPr>
        <w:t>)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  <w:r w:rsidR="008E15DA">
        <w:rPr>
          <w:rFonts w:ascii="Times New Roman" w:hAnsi="Times New Roman"/>
          <w:bCs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AF21FD" w:rsidRPr="002D4D53" w:rsidRDefault="00AF21FD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E15DA">
        <w:rPr>
          <w:rFonts w:ascii="Times New Roman" w:hAnsi="Times New Roman"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2D4D53" w:rsidRPr="002D4D53" w:rsidRDefault="002D4D53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53" w:rsidRPr="00514C5E" w:rsidRDefault="002D4D53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документов: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15А, кабинет № 202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(3022)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приема документов 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дата проведения конкурса: «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D53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конкурсе: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и включение в кадровый резерв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края, утвержденной приказом от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6.06.2018 г. № 49ОД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будет проводиться в форме тестирования и индивидуального собеседования.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баллов, если даны правильные ответы на 90% - 99%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переговоров, умение обоснованно и самостоятельно принимать решения, готовность следовать взятым на себя обязательствам;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баллов,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конкурсной комиссии об определении победителя конкурса на вакантную должность гражданской службы (кандидата (кандидатов) для включения в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кадровый резерв) принимается открытым голосованием простым большинством голосов ее членов, присутствующих на заседании.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14C5E" w:rsidRPr="00514C5E" w:rsidRDefault="00514C5E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DB36F0">
      <w:pPr>
        <w:spacing w:after="270" w:line="360" w:lineRule="atLeast"/>
        <w:ind w:right="4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03150F" w:rsidRPr="00514C5E" w:rsidRDefault="0003150F" w:rsidP="00514C5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54CBD" w:rsidRPr="00514C5E" w:rsidRDefault="00454CBD" w:rsidP="00514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CBD" w:rsidRPr="00514C5E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F"/>
    <w:rsid w:val="0003150F"/>
    <w:rsid w:val="000D7336"/>
    <w:rsid w:val="0016405E"/>
    <w:rsid w:val="00190881"/>
    <w:rsid w:val="00297768"/>
    <w:rsid w:val="002D4D53"/>
    <w:rsid w:val="00454CBD"/>
    <w:rsid w:val="0048394F"/>
    <w:rsid w:val="004C6092"/>
    <w:rsid w:val="004E4DC9"/>
    <w:rsid w:val="005040FF"/>
    <w:rsid w:val="00514C5E"/>
    <w:rsid w:val="006445E1"/>
    <w:rsid w:val="007113DB"/>
    <w:rsid w:val="00820A28"/>
    <w:rsid w:val="00861976"/>
    <w:rsid w:val="008E15DA"/>
    <w:rsid w:val="00AD53E6"/>
    <w:rsid w:val="00AF21FD"/>
    <w:rsid w:val="00B6060F"/>
    <w:rsid w:val="00BE075B"/>
    <w:rsid w:val="00BF7735"/>
    <w:rsid w:val="00C67D74"/>
    <w:rsid w:val="00CA05BF"/>
    <w:rsid w:val="00D42E44"/>
    <w:rsid w:val="00D85F1B"/>
    <w:rsid w:val="00DB36F0"/>
    <w:rsid w:val="00E5185C"/>
    <w:rsid w:val="00EB47D4"/>
    <w:rsid w:val="00F0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5093-DCF2-4F34-AFA5-BC70056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75.ru/documents/53415/personal-nye-danny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4/001-gsu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5" Type="http://schemas.openxmlformats.org/officeDocument/2006/relationships/hyperlink" Target="http://media.75.ru/xn--80aiy/documents/53412/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2020-03-23T06:05:00Z</cp:lastPrinted>
  <dcterms:created xsi:type="dcterms:W3CDTF">2020-03-24T00:26:00Z</dcterms:created>
  <dcterms:modified xsi:type="dcterms:W3CDTF">2020-03-24T00:26:00Z</dcterms:modified>
</cp:coreProperties>
</file>