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C6" w:rsidRDefault="007C7AC6" w:rsidP="00121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D54A63" w:rsidRDefault="00650E9E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50E9E">
        <w:rPr>
          <w:rFonts w:ascii="Times New Roman" w:eastAsia="Calibri" w:hAnsi="Times New Roman" w:cs="Times New Roman"/>
          <w:b/>
          <w:sz w:val="26"/>
          <w:szCs w:val="26"/>
        </w:rPr>
        <w:t xml:space="preserve">21 </w:t>
      </w:r>
      <w:r>
        <w:rPr>
          <w:rFonts w:ascii="Times New Roman" w:eastAsia="Calibri" w:hAnsi="Times New Roman" w:cs="Times New Roman"/>
          <w:b/>
          <w:sz w:val="26"/>
          <w:szCs w:val="26"/>
        </w:rPr>
        <w:t>августа</w:t>
      </w:r>
      <w:r w:rsidR="00E047BA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E93DAF" w:rsidRPr="00937814" w:rsidRDefault="00710E84" w:rsidP="0093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E84">
        <w:rPr>
          <w:rFonts w:ascii="Times New Roman" w:eastAsia="Calibri" w:hAnsi="Times New Roman" w:cs="Times New Roman"/>
          <w:sz w:val="26"/>
          <w:szCs w:val="26"/>
        </w:rPr>
        <w:t>На заседании были рассмотрены и утверждены материа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лы </w:t>
      </w:r>
      <w:r w:rsidR="004861B7">
        <w:rPr>
          <w:rFonts w:ascii="Times New Roman" w:eastAsia="Calibri" w:hAnsi="Times New Roman" w:cs="Times New Roman"/>
          <w:sz w:val="26"/>
          <w:szCs w:val="26"/>
        </w:rPr>
        <w:t>одного</w:t>
      </w:r>
      <w:r w:rsidR="00035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4861B7">
        <w:rPr>
          <w:rFonts w:ascii="Times New Roman" w:eastAsia="Calibri" w:hAnsi="Times New Roman" w:cs="Times New Roman"/>
          <w:sz w:val="26"/>
          <w:szCs w:val="26"/>
        </w:rPr>
        <w:t>ого</w:t>
      </w:r>
      <w:r w:rsidR="00AF5F5D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4861B7">
        <w:rPr>
          <w:rFonts w:ascii="Times New Roman" w:eastAsia="Calibri" w:hAnsi="Times New Roman" w:cs="Times New Roman"/>
          <w:sz w:val="26"/>
          <w:szCs w:val="26"/>
        </w:rPr>
        <w:t>я</w:t>
      </w:r>
      <w:r w:rsidR="00C36B61" w:rsidRPr="00937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D07C3" w:rsidRPr="009D07C3" w:rsidRDefault="004122D6" w:rsidP="004122D6">
      <w:pPr>
        <w:pStyle w:val="a5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2D6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результативности мер государственной поддержки, направленных на осуществление и развитие региональных и местных авиаперевозок</w:t>
      </w:r>
      <w:r w:rsidR="00776712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4122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56218" w:rsidRPr="009D07C3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9D07C3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9D07C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9D07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совместно со Счетной палатой Российской Федерации</w:t>
      </w:r>
      <w:r w:rsidRPr="004122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31393" w:rsidRPr="009D07C3">
        <w:rPr>
          <w:rFonts w:ascii="Times New Roman" w:eastAsia="Calibri" w:hAnsi="Times New Roman" w:cs="Times New Roman"/>
          <w:sz w:val="26"/>
          <w:szCs w:val="26"/>
        </w:rPr>
        <w:t>на основании</w:t>
      </w:r>
      <w:r w:rsidR="001723B3" w:rsidRPr="009D07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9D07C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656218" w:rsidRPr="009D07C3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 w:rsidR="00626AF1" w:rsidRPr="009D07C3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</w:t>
      </w:r>
      <w:r w:rsidR="00B52923" w:rsidRPr="009D07C3">
        <w:rPr>
          <w:rFonts w:ascii="Times New Roman" w:eastAsia="Calibri" w:hAnsi="Times New Roman" w:cs="Times New Roman"/>
          <w:sz w:val="26"/>
          <w:szCs w:val="26"/>
        </w:rPr>
        <w:t>20</w:t>
      </w:r>
      <w:r w:rsidR="003A4CB5" w:rsidRPr="009D07C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8B1CEE" w:rsidRPr="009D07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0B4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5B0B40" w:rsidRPr="005B0B40">
        <w:rPr>
          <w:rFonts w:ascii="Times New Roman" w:eastAsia="Calibri" w:hAnsi="Times New Roman" w:cs="Times New Roman"/>
          <w:sz w:val="26"/>
          <w:szCs w:val="26"/>
        </w:rPr>
        <w:t>Министерств</w:t>
      </w:r>
      <w:r w:rsidR="005B0B40">
        <w:rPr>
          <w:rFonts w:ascii="Times New Roman" w:eastAsia="Calibri" w:hAnsi="Times New Roman" w:cs="Times New Roman"/>
          <w:sz w:val="26"/>
          <w:szCs w:val="26"/>
        </w:rPr>
        <w:t>е</w:t>
      </w:r>
      <w:r w:rsidR="005B0B40" w:rsidRPr="005B0B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22D6">
        <w:rPr>
          <w:rFonts w:ascii="Times New Roman" w:eastAsia="Calibri" w:hAnsi="Times New Roman" w:cs="Times New Roman"/>
          <w:sz w:val="26"/>
          <w:szCs w:val="26"/>
        </w:rPr>
        <w:t>строительства, дорожного хозяйства и транспорта Забайкальск</w:t>
      </w:r>
      <w:r>
        <w:rPr>
          <w:rFonts w:ascii="Times New Roman" w:eastAsia="Calibri" w:hAnsi="Times New Roman" w:cs="Times New Roman"/>
          <w:sz w:val="26"/>
          <w:szCs w:val="26"/>
        </w:rPr>
        <w:t>ого края.</w:t>
      </w:r>
      <w:r w:rsidR="00CE1C2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E5206" w:rsidRDefault="003E5206" w:rsidP="003E520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76712"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</w:t>
      </w:r>
      <w:r w:rsidR="00776712"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</w:t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776712"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76712"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сформулированы следующие</w:t>
      </w:r>
      <w:r w:rsidR="00776712"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E5206" w:rsidRPr="003E5206" w:rsidRDefault="003E5206" w:rsidP="003E520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Меры государственной поддержки, оказываемые авиакомпаниям в рамках постановлений Правительства РФ от 02.03.2018 №215 (Правила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215) и от 25.12.2013 №1242 (Правила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1242), являются важными и нужными, имеют существенную степень влияния на обеспечение доступности воздушных перевозок для жителей края, что подтверждено растущим пассажиропотоком на внутренних авиарейсах (рост на 31,9 % в 2019 году по сравнению с 2017 годом), но не являются достаточными, что подтверждается показателем авиационной подвижности населения Забайкальского края, который в два раза ниже общероссийского показателя (по итогам 2019 года: ЗК – 0,43, РФ – 0,87). </w:t>
      </w:r>
    </w:p>
    <w:p w:rsidR="003E5206" w:rsidRPr="003E5206" w:rsidRDefault="003E5206" w:rsidP="003E520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частности, количество субсидируемых мест по Правилам 215 явно не обеспечивает потребности в воздушных перевозках льготных категорий населения Забайкальского края. На 2020 год плановое количество пассажиров для перевозки по </w:t>
      </w:r>
      <w:proofErr w:type="spellStart"/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спецтарифу</w:t>
      </w:r>
      <w:proofErr w:type="spellEnd"/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36 095 человек, в то время как количество потенциальных пассажиров по льготному тарифу только по возрастной категории – 585 000 человек, т.е. </w:t>
      </w:r>
      <w:proofErr w:type="spellStart"/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спецтарифом</w:t>
      </w:r>
      <w:proofErr w:type="spellEnd"/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смогут воспользоваться лишь 6,2% от большей части льготников. При этом, два из 12 утвержденных Правилами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215 маршрутов фактически не действуют и не востребованы: Чита - Жуковский – Чита, Мирный – Чита – Мирный. По 4 маршрутам отсутствуют прямые субсидируемые рейсы по причине отсутствия перевозчиков, готовых осуществлять полеты по данным направлениям: Чита – Симферополь – Чита, Чита – Краснодар – Чита, Чита – Сочи – Чита, Чита – Санкт-Петербург – Чита.</w:t>
      </w:r>
    </w:p>
    <w:p w:rsidR="003E5206" w:rsidRPr="003E5206" w:rsidRDefault="003E5206" w:rsidP="003E520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Правилами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1242 объем федеральных бюджетных ассигнований в 2019 году составил 186,9 млн. рублей, в 2020 году – 482,9 млн. рублей, т.е. в 2,6 раза больше. В 2017 году приказами </w:t>
      </w:r>
      <w:proofErr w:type="spellStart"/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Росавиации</w:t>
      </w:r>
      <w:proofErr w:type="spellEnd"/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предусмотрено 4 региональных маршрута и 17 660 пассажиров к перевозке по </w:t>
      </w:r>
      <w:proofErr w:type="spellStart"/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спецтарифу</w:t>
      </w:r>
      <w:proofErr w:type="spellEnd"/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2020 году – 8 маршрутов и 63 650 пассажиров, все это является положительными факторами. Постоянно растущее количество пассажиров, перевезенных по региональным маршрутам в рамках Правил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1242, свидетельствует о востребованности жителями Забайкальского края данной меры государственной поддержки.</w:t>
      </w:r>
    </w:p>
    <w:p w:rsidR="003E5206" w:rsidRPr="003E5206" w:rsidRDefault="003E5206" w:rsidP="003E520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целях обеспечения доступности авиасообщения Правительством Забайкальского края осуществляется компенсация авиакомпаниям убытков, образовавшихся в результате перевозок пассажиров воздушным транспортом по социально значимым маршрутам, а также предоставление организациям воздушного транспорта субсидии на возмещение части затрат по организации воздушного сообщения, в том числе выполнению полетов по маршруту Чита – </w:t>
      </w:r>
      <w:proofErr w:type="spellStart"/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Чита.</w:t>
      </w:r>
    </w:p>
    <w:p w:rsidR="003E5206" w:rsidRPr="003E5206" w:rsidRDefault="003E5206" w:rsidP="003E520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принимаемых мер обеспечена транспортная доступность части труднодоступных (5 из 32) и отдаленных (4 из 25) населенных пунктов края, снижены тарифы для населения на воздушные перевозки. </w:t>
      </w:r>
    </w:p>
    <w:p w:rsidR="003E5206" w:rsidRPr="003E5206" w:rsidRDefault="003E5206" w:rsidP="003E520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Тенденция роста пассажиропотока на внутренних линиях обусловлена в том числе реализацией программ субсидирования авиаперевозок. Так, доля пассажиров, воспользовавшихся льготами, от общего числа пассажиров местных авиаперевозок достигла в 2019 году 71,05%, тогда как ранее показатель не превышал 30,0%, что позволило увеличить пассажиропоток в 3,7 раза по сравнению с 2017 годом.</w:t>
      </w:r>
    </w:p>
    <w:p w:rsidR="003E5206" w:rsidRPr="003E5206" w:rsidRDefault="003E5206" w:rsidP="003E520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не менее, учитывая низкий уровень среднедушевых доходов населения Забайкальского края, в частности жителей ТНП, воздушные перевозки нельзя отнести к доступному виду транспортного сообщения для большинства жителей региона.</w:t>
      </w:r>
    </w:p>
    <w:p w:rsidR="003E5206" w:rsidRDefault="003E5206" w:rsidP="003E520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520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Забайкальском крае организовано авиасообщение с 5 из 32 ТНП. Посадочные площадки имеются только в 7 ТНП. Для создания условий по повышению уровня доступности авиасообщения с труднодоступными населенными пунктами Забайкальского края необходимо проанализировать потребность организации авиасообщения с оставшимися ТНП с учетом социально-экономической обоснованности, возможности организации и стоимости альтернативного транспортного сообщения.</w:t>
      </w:r>
    </w:p>
    <w:p w:rsidR="00542CD2" w:rsidRPr="00DB68EF" w:rsidRDefault="003E5206" w:rsidP="003E520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F061F" w:rsidRPr="00BF06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Коллегии рассмотрен</w:t>
      </w:r>
      <w:r w:rsidR="00DB68E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F061F" w:rsidRPr="00BF0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</w:t>
      </w:r>
      <w:r w:rsidR="00DB68E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F061F" w:rsidRPr="00BF0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</w:t>
      </w:r>
      <w:r w:rsidR="00DB68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F061F" w:rsidRPr="00BF0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возражения, представленные Министерством </w:t>
      </w:r>
      <w:r w:rsidR="00DB68EF" w:rsidRPr="00DB68E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строительства, дорожного хозяйства и транспорта Забайкальского края</w:t>
      </w:r>
      <w:r w:rsidR="00DB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61F" w:rsidRPr="00DB68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акт</w:t>
      </w:r>
      <w:r w:rsidR="00DB68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F061F" w:rsidRPr="00DB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проведенной проверки.</w:t>
      </w:r>
      <w:r w:rsidR="00195C90" w:rsidRPr="00DB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5D97" w:rsidRPr="00785D97" w:rsidRDefault="00B70CF6" w:rsidP="00785D9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контрольного мероприятия </w:t>
      </w:r>
      <w:r w:rsidRPr="00937814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3E5206">
        <w:rPr>
          <w:rFonts w:ascii="Times New Roman" w:eastAsia="Calibri" w:hAnsi="Times New Roman" w:cs="Times New Roman"/>
          <w:sz w:val="26"/>
          <w:szCs w:val="26"/>
        </w:rPr>
        <w:t xml:space="preserve"> н</w:t>
      </w:r>
      <w:r w:rsidR="00785D97" w:rsidRPr="00785D97">
        <w:rPr>
          <w:rFonts w:ascii="Times New Roman" w:eastAsia="Calibri" w:hAnsi="Times New Roman" w:cs="Times New Roman"/>
          <w:sz w:val="26"/>
          <w:szCs w:val="26"/>
        </w:rPr>
        <w:t>аправить отчет по резул</w:t>
      </w:r>
      <w:r w:rsidR="003E5206">
        <w:rPr>
          <w:rFonts w:ascii="Times New Roman" w:eastAsia="Calibri" w:hAnsi="Times New Roman" w:cs="Times New Roman"/>
          <w:sz w:val="26"/>
          <w:szCs w:val="26"/>
        </w:rPr>
        <w:t xml:space="preserve">ьтатам контрольного мероприятия </w:t>
      </w:r>
      <w:r w:rsidR="00785D97" w:rsidRPr="00785D97">
        <w:rPr>
          <w:rFonts w:ascii="Times New Roman" w:eastAsia="Calibri" w:hAnsi="Times New Roman" w:cs="Times New Roman"/>
          <w:sz w:val="26"/>
          <w:szCs w:val="26"/>
        </w:rPr>
        <w:t>в Законодательное Собрание Забайкальского края для сведения;</w:t>
      </w:r>
      <w:r w:rsidR="003E52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5D97" w:rsidRPr="00785D97">
        <w:rPr>
          <w:rFonts w:ascii="Times New Roman" w:eastAsia="Calibri" w:hAnsi="Times New Roman" w:cs="Times New Roman"/>
          <w:sz w:val="26"/>
          <w:szCs w:val="26"/>
        </w:rPr>
        <w:t>копию акта и отчета в Счет</w:t>
      </w:r>
      <w:r w:rsidR="003E5206">
        <w:rPr>
          <w:rFonts w:ascii="Times New Roman" w:eastAsia="Calibri" w:hAnsi="Times New Roman" w:cs="Times New Roman"/>
          <w:sz w:val="26"/>
          <w:szCs w:val="26"/>
        </w:rPr>
        <w:t>ную палату Российской Федерации.</w:t>
      </w:r>
    </w:p>
    <w:p w:rsidR="00785D97" w:rsidRPr="00785D97" w:rsidRDefault="00785D97" w:rsidP="00785D9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D97">
        <w:rPr>
          <w:rFonts w:ascii="Times New Roman" w:eastAsia="Calibri" w:hAnsi="Times New Roman" w:cs="Times New Roman"/>
          <w:sz w:val="26"/>
          <w:szCs w:val="26"/>
        </w:rPr>
        <w:t xml:space="preserve">Министерству транспорта РФ </w:t>
      </w:r>
      <w:r w:rsidR="003E5206">
        <w:rPr>
          <w:rFonts w:ascii="Times New Roman" w:eastAsia="Calibri" w:hAnsi="Times New Roman" w:cs="Times New Roman"/>
          <w:sz w:val="26"/>
          <w:szCs w:val="26"/>
        </w:rPr>
        <w:t>даны п</w:t>
      </w:r>
      <w:r w:rsidR="003E5206" w:rsidRPr="00785D97">
        <w:rPr>
          <w:rFonts w:ascii="Times New Roman" w:eastAsia="Calibri" w:hAnsi="Times New Roman" w:cs="Times New Roman"/>
          <w:sz w:val="26"/>
          <w:szCs w:val="26"/>
        </w:rPr>
        <w:t>редлож</w:t>
      </w:r>
      <w:r w:rsidR="003E5206">
        <w:rPr>
          <w:rFonts w:ascii="Times New Roman" w:eastAsia="Calibri" w:hAnsi="Times New Roman" w:cs="Times New Roman"/>
          <w:sz w:val="26"/>
          <w:szCs w:val="26"/>
        </w:rPr>
        <w:t>ения</w:t>
      </w:r>
      <w:r w:rsidR="003E5206" w:rsidRPr="00785D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D97">
        <w:rPr>
          <w:rFonts w:ascii="Times New Roman" w:eastAsia="Calibri" w:hAnsi="Times New Roman" w:cs="Times New Roman"/>
          <w:sz w:val="26"/>
          <w:szCs w:val="26"/>
        </w:rPr>
        <w:t>рассмотреть:</w:t>
      </w:r>
    </w:p>
    <w:p w:rsidR="00785D97" w:rsidRPr="00785D97" w:rsidRDefault="00785D97" w:rsidP="00785D9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D97">
        <w:rPr>
          <w:rFonts w:ascii="Times New Roman" w:eastAsia="Calibri" w:hAnsi="Times New Roman" w:cs="Times New Roman"/>
          <w:sz w:val="26"/>
          <w:szCs w:val="26"/>
        </w:rPr>
        <w:t>1. Вопрос о целесообразности включения в перечень субсидируемых авиамаршрутов (Правила №215) фактически невостребованных авиамаршрутов Чита – Жуковск</w:t>
      </w:r>
      <w:r w:rsidR="003E5206">
        <w:rPr>
          <w:rFonts w:ascii="Times New Roman" w:eastAsia="Calibri" w:hAnsi="Times New Roman" w:cs="Times New Roman"/>
          <w:sz w:val="26"/>
          <w:szCs w:val="26"/>
        </w:rPr>
        <w:t>ий – Чита, Чита – Мирный – Чита.</w:t>
      </w:r>
    </w:p>
    <w:p w:rsidR="00785D97" w:rsidRPr="00785D97" w:rsidRDefault="00785D97" w:rsidP="00785D9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D97">
        <w:rPr>
          <w:rFonts w:ascii="Times New Roman" w:eastAsia="Calibri" w:hAnsi="Times New Roman" w:cs="Times New Roman"/>
          <w:sz w:val="26"/>
          <w:szCs w:val="26"/>
        </w:rPr>
        <w:t>2. Вопрос об увеличении количества субсидируемых мест на 2021 год в соответствии с правилами №215 для жителей Забайкальского края.</w:t>
      </w:r>
    </w:p>
    <w:p w:rsidR="00785D97" w:rsidRPr="00785D97" w:rsidRDefault="003E5206" w:rsidP="00785D9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Кроме того, в</w:t>
      </w:r>
      <w:r w:rsidR="00785D97" w:rsidRPr="00785D97">
        <w:rPr>
          <w:rFonts w:ascii="Times New Roman" w:eastAsia="Calibri" w:hAnsi="Times New Roman" w:cs="Times New Roman"/>
          <w:sz w:val="26"/>
          <w:szCs w:val="26"/>
        </w:rPr>
        <w:t xml:space="preserve"> Министерство строительства, дорожного хозяйства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транспорта Забайкальского края направлен</w:t>
      </w:r>
      <w:r w:rsidR="00785D97" w:rsidRPr="00785D97">
        <w:rPr>
          <w:rFonts w:ascii="Times New Roman" w:eastAsia="Calibri" w:hAnsi="Times New Roman" w:cs="Times New Roman"/>
          <w:sz w:val="26"/>
          <w:szCs w:val="26"/>
        </w:rPr>
        <w:t xml:space="preserve"> отчет для рассмотрения и принятия мер;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представление и информационное письмо по фактам выявленных нарушений и недостатков.</w:t>
      </w:r>
    </w:p>
    <w:p w:rsidR="00785D97" w:rsidRPr="00785D97" w:rsidRDefault="00785D97" w:rsidP="00785D9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D97">
        <w:rPr>
          <w:rFonts w:ascii="Times New Roman" w:eastAsia="Calibri" w:hAnsi="Times New Roman" w:cs="Times New Roman"/>
          <w:sz w:val="26"/>
          <w:szCs w:val="26"/>
        </w:rPr>
        <w:t>Министерству строительства, дорожного хозяйства и транспорта Забайкальского края</w:t>
      </w:r>
      <w:r w:rsidR="001816B3" w:rsidRPr="001816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16B3">
        <w:rPr>
          <w:rFonts w:ascii="Times New Roman" w:eastAsia="Calibri" w:hAnsi="Times New Roman" w:cs="Times New Roman"/>
          <w:sz w:val="26"/>
          <w:szCs w:val="26"/>
        </w:rPr>
        <w:t>р</w:t>
      </w:r>
      <w:r w:rsidR="001816B3" w:rsidRPr="00785D97">
        <w:rPr>
          <w:rFonts w:ascii="Times New Roman" w:eastAsia="Calibri" w:hAnsi="Times New Roman" w:cs="Times New Roman"/>
          <w:sz w:val="26"/>
          <w:szCs w:val="26"/>
        </w:rPr>
        <w:t>екомендова</w:t>
      </w:r>
      <w:r w:rsidR="001816B3">
        <w:rPr>
          <w:rFonts w:ascii="Times New Roman" w:eastAsia="Calibri" w:hAnsi="Times New Roman" w:cs="Times New Roman"/>
          <w:sz w:val="26"/>
          <w:szCs w:val="26"/>
        </w:rPr>
        <w:t>но</w:t>
      </w:r>
      <w:r w:rsidRPr="00785D9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85D97" w:rsidRPr="00785D97" w:rsidRDefault="00785D97" w:rsidP="00785D9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D97">
        <w:rPr>
          <w:rFonts w:ascii="Times New Roman" w:eastAsia="Calibri" w:hAnsi="Times New Roman" w:cs="Times New Roman"/>
          <w:sz w:val="26"/>
          <w:szCs w:val="26"/>
        </w:rPr>
        <w:t>1. Учесть и не допускать в дальнейшей работе замечания и недостатки, а также устранить пробелы правового регулирования при организации и реализации мер государственной поддержки по субсидированию авиаперевозок в межмуниципаль</w:t>
      </w:r>
      <w:r w:rsidR="001816B3">
        <w:rPr>
          <w:rFonts w:ascii="Times New Roman" w:eastAsia="Calibri" w:hAnsi="Times New Roman" w:cs="Times New Roman"/>
          <w:sz w:val="26"/>
          <w:szCs w:val="26"/>
        </w:rPr>
        <w:t>ном сообщении.</w:t>
      </w:r>
    </w:p>
    <w:p w:rsidR="00785D97" w:rsidRPr="00785D97" w:rsidRDefault="00785D97" w:rsidP="003E520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D97">
        <w:rPr>
          <w:rFonts w:ascii="Times New Roman" w:eastAsia="Calibri" w:hAnsi="Times New Roman" w:cs="Times New Roman"/>
          <w:sz w:val="26"/>
          <w:szCs w:val="26"/>
        </w:rPr>
        <w:t>2. Провести комплексный всесторонний анализ потребности организации авиасообщения с труднодоступными населенными пунктами Забайкальского края, в том числе с учетом социально-экономической обоснованности, возможности организации и стоимости альтернативного транспортного сообщения.</w:t>
      </w:r>
    </w:p>
    <w:sectPr w:rsidR="00785D97" w:rsidRPr="00785D97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53" w:rsidRDefault="005D5B53">
      <w:pPr>
        <w:spacing w:after="0" w:line="240" w:lineRule="auto"/>
      </w:pPr>
      <w:r>
        <w:separator/>
      </w:r>
    </w:p>
  </w:endnote>
  <w:endnote w:type="continuationSeparator" w:id="0">
    <w:p w:rsidR="005D5B53" w:rsidRDefault="005D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53" w:rsidRDefault="005D5B53">
      <w:pPr>
        <w:spacing w:after="0" w:line="240" w:lineRule="auto"/>
      </w:pPr>
      <w:r>
        <w:separator/>
      </w:r>
    </w:p>
  </w:footnote>
  <w:footnote w:type="continuationSeparator" w:id="0">
    <w:p w:rsidR="005D5B53" w:rsidRDefault="005D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1816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3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656B149A"/>
    <w:multiLevelType w:val="hybridMultilevel"/>
    <w:tmpl w:val="C6924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D9F291F"/>
    <w:multiLevelType w:val="hybridMultilevel"/>
    <w:tmpl w:val="A39E57BC"/>
    <w:lvl w:ilvl="0" w:tplc="BFF25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0"/>
  </w:num>
  <w:num w:numId="4">
    <w:abstractNumId w:val="27"/>
  </w:num>
  <w:num w:numId="5">
    <w:abstractNumId w:val="4"/>
  </w:num>
  <w:num w:numId="6">
    <w:abstractNumId w:val="25"/>
  </w:num>
  <w:num w:numId="7">
    <w:abstractNumId w:val="2"/>
  </w:num>
  <w:num w:numId="8">
    <w:abstractNumId w:val="33"/>
  </w:num>
  <w:num w:numId="9">
    <w:abstractNumId w:val="12"/>
  </w:num>
  <w:num w:numId="10">
    <w:abstractNumId w:val="31"/>
  </w:num>
  <w:num w:numId="11">
    <w:abstractNumId w:val="28"/>
  </w:num>
  <w:num w:numId="12">
    <w:abstractNumId w:val="9"/>
  </w:num>
  <w:num w:numId="13">
    <w:abstractNumId w:val="3"/>
  </w:num>
  <w:num w:numId="14">
    <w:abstractNumId w:val="17"/>
  </w:num>
  <w:num w:numId="15">
    <w:abstractNumId w:val="18"/>
  </w:num>
  <w:num w:numId="16">
    <w:abstractNumId w:val="5"/>
  </w:num>
  <w:num w:numId="17">
    <w:abstractNumId w:val="36"/>
  </w:num>
  <w:num w:numId="18">
    <w:abstractNumId w:val="11"/>
  </w:num>
  <w:num w:numId="19">
    <w:abstractNumId w:val="8"/>
  </w:num>
  <w:num w:numId="20">
    <w:abstractNumId w:val="42"/>
  </w:num>
  <w:num w:numId="21">
    <w:abstractNumId w:val="22"/>
  </w:num>
  <w:num w:numId="22">
    <w:abstractNumId w:val="37"/>
  </w:num>
  <w:num w:numId="23">
    <w:abstractNumId w:val="32"/>
  </w:num>
  <w:num w:numId="24">
    <w:abstractNumId w:val="39"/>
  </w:num>
  <w:num w:numId="25">
    <w:abstractNumId w:val="41"/>
  </w:num>
  <w:num w:numId="26">
    <w:abstractNumId w:val="0"/>
  </w:num>
  <w:num w:numId="27">
    <w:abstractNumId w:val="10"/>
  </w:num>
  <w:num w:numId="28">
    <w:abstractNumId w:val="30"/>
  </w:num>
  <w:num w:numId="29">
    <w:abstractNumId w:val="13"/>
  </w:num>
  <w:num w:numId="30">
    <w:abstractNumId w:val="1"/>
  </w:num>
  <w:num w:numId="31">
    <w:abstractNumId w:val="14"/>
  </w:num>
  <w:num w:numId="32">
    <w:abstractNumId w:val="15"/>
  </w:num>
  <w:num w:numId="33">
    <w:abstractNumId w:val="29"/>
  </w:num>
  <w:num w:numId="34">
    <w:abstractNumId w:val="24"/>
  </w:num>
  <w:num w:numId="35">
    <w:abstractNumId w:val="23"/>
  </w:num>
  <w:num w:numId="36">
    <w:abstractNumId w:val="19"/>
  </w:num>
  <w:num w:numId="37">
    <w:abstractNumId w:val="34"/>
  </w:num>
  <w:num w:numId="38">
    <w:abstractNumId w:val="35"/>
  </w:num>
  <w:num w:numId="39">
    <w:abstractNumId w:val="38"/>
  </w:num>
  <w:num w:numId="40">
    <w:abstractNumId w:val="6"/>
  </w:num>
  <w:num w:numId="41">
    <w:abstractNumId w:val="16"/>
  </w:num>
  <w:num w:numId="42">
    <w:abstractNumId w:val="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065B"/>
    <w:rsid w:val="00012018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30"/>
    <w:rsid w:val="000B449E"/>
    <w:rsid w:val="000B4FD3"/>
    <w:rsid w:val="000B772E"/>
    <w:rsid w:val="000C0586"/>
    <w:rsid w:val="000C3F12"/>
    <w:rsid w:val="000C5355"/>
    <w:rsid w:val="000C5CFF"/>
    <w:rsid w:val="000C7A14"/>
    <w:rsid w:val="000D0612"/>
    <w:rsid w:val="000D143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347A"/>
    <w:rsid w:val="0011661B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6B3"/>
    <w:rsid w:val="00181D94"/>
    <w:rsid w:val="00182A90"/>
    <w:rsid w:val="00182EE0"/>
    <w:rsid w:val="00183343"/>
    <w:rsid w:val="0018559A"/>
    <w:rsid w:val="001868BD"/>
    <w:rsid w:val="00190535"/>
    <w:rsid w:val="0019081F"/>
    <w:rsid w:val="00191B6B"/>
    <w:rsid w:val="0019484B"/>
    <w:rsid w:val="00195C90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30063"/>
    <w:rsid w:val="00232CE3"/>
    <w:rsid w:val="00235782"/>
    <w:rsid w:val="00236632"/>
    <w:rsid w:val="00237382"/>
    <w:rsid w:val="00244C29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1406A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771F2"/>
    <w:rsid w:val="003804BA"/>
    <w:rsid w:val="003814B6"/>
    <w:rsid w:val="00382281"/>
    <w:rsid w:val="0038250C"/>
    <w:rsid w:val="00382632"/>
    <w:rsid w:val="003838A7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687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5206"/>
    <w:rsid w:val="003E788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22D6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1B7"/>
    <w:rsid w:val="00486413"/>
    <w:rsid w:val="00486775"/>
    <w:rsid w:val="00490830"/>
    <w:rsid w:val="00490F5E"/>
    <w:rsid w:val="00496080"/>
    <w:rsid w:val="004A00BC"/>
    <w:rsid w:val="004A25B8"/>
    <w:rsid w:val="004A7820"/>
    <w:rsid w:val="004B07D2"/>
    <w:rsid w:val="004B3AFA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7575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B53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69F9"/>
    <w:rsid w:val="006403FF"/>
    <w:rsid w:val="0064087D"/>
    <w:rsid w:val="006417C7"/>
    <w:rsid w:val="00646B0C"/>
    <w:rsid w:val="00646FDF"/>
    <w:rsid w:val="00647E4B"/>
    <w:rsid w:val="00650E9E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FCB"/>
    <w:rsid w:val="0068271F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61E1F"/>
    <w:rsid w:val="00763582"/>
    <w:rsid w:val="00763CF1"/>
    <w:rsid w:val="00765443"/>
    <w:rsid w:val="0076754C"/>
    <w:rsid w:val="00776712"/>
    <w:rsid w:val="00780679"/>
    <w:rsid w:val="00783B20"/>
    <w:rsid w:val="00783DC8"/>
    <w:rsid w:val="00785D97"/>
    <w:rsid w:val="00787BB1"/>
    <w:rsid w:val="00794266"/>
    <w:rsid w:val="00797AEC"/>
    <w:rsid w:val="007A0C9A"/>
    <w:rsid w:val="007A128C"/>
    <w:rsid w:val="007A6538"/>
    <w:rsid w:val="007A6AB0"/>
    <w:rsid w:val="007A7960"/>
    <w:rsid w:val="007B1899"/>
    <w:rsid w:val="007B21C5"/>
    <w:rsid w:val="007B77AB"/>
    <w:rsid w:val="007C25BC"/>
    <w:rsid w:val="007C4748"/>
    <w:rsid w:val="007C7AC6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407"/>
    <w:rsid w:val="0083195C"/>
    <w:rsid w:val="008379FA"/>
    <w:rsid w:val="00841047"/>
    <w:rsid w:val="00845B9C"/>
    <w:rsid w:val="00846E79"/>
    <w:rsid w:val="00853E17"/>
    <w:rsid w:val="00857F4D"/>
    <w:rsid w:val="008602D5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1171"/>
    <w:rsid w:val="00892BF4"/>
    <w:rsid w:val="008930D1"/>
    <w:rsid w:val="008952D3"/>
    <w:rsid w:val="00897208"/>
    <w:rsid w:val="008A0B00"/>
    <w:rsid w:val="008A1496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605E"/>
    <w:rsid w:val="008F173C"/>
    <w:rsid w:val="008F1E49"/>
    <w:rsid w:val="008F41B8"/>
    <w:rsid w:val="00900F1F"/>
    <w:rsid w:val="0090438B"/>
    <w:rsid w:val="009067CE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4810"/>
    <w:rsid w:val="00937814"/>
    <w:rsid w:val="009401BB"/>
    <w:rsid w:val="009409FD"/>
    <w:rsid w:val="00941065"/>
    <w:rsid w:val="00944FD5"/>
    <w:rsid w:val="009503A5"/>
    <w:rsid w:val="00951E7E"/>
    <w:rsid w:val="00951E90"/>
    <w:rsid w:val="00953E2F"/>
    <w:rsid w:val="00953EF0"/>
    <w:rsid w:val="00954178"/>
    <w:rsid w:val="00955806"/>
    <w:rsid w:val="009568BB"/>
    <w:rsid w:val="00957332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3078"/>
    <w:rsid w:val="00997E0E"/>
    <w:rsid w:val="009A04F1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46EE"/>
    <w:rsid w:val="009B57D6"/>
    <w:rsid w:val="009B5F11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47ED"/>
    <w:rsid w:val="009E4EE4"/>
    <w:rsid w:val="009F0DC9"/>
    <w:rsid w:val="009F149A"/>
    <w:rsid w:val="009F2130"/>
    <w:rsid w:val="009F25B1"/>
    <w:rsid w:val="009F3155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301B"/>
    <w:rsid w:val="00A33BDC"/>
    <w:rsid w:val="00A34659"/>
    <w:rsid w:val="00A36C15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A91"/>
    <w:rsid w:val="00A57BB5"/>
    <w:rsid w:val="00A606DE"/>
    <w:rsid w:val="00A613C4"/>
    <w:rsid w:val="00A64140"/>
    <w:rsid w:val="00A7023C"/>
    <w:rsid w:val="00A721AE"/>
    <w:rsid w:val="00A76A36"/>
    <w:rsid w:val="00A8224A"/>
    <w:rsid w:val="00A86CB4"/>
    <w:rsid w:val="00A905F0"/>
    <w:rsid w:val="00A9076D"/>
    <w:rsid w:val="00A90E5B"/>
    <w:rsid w:val="00A923DD"/>
    <w:rsid w:val="00A97411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05EA"/>
    <w:rsid w:val="00AD4583"/>
    <w:rsid w:val="00AD5521"/>
    <w:rsid w:val="00AD577E"/>
    <w:rsid w:val="00AD6073"/>
    <w:rsid w:val="00AE021A"/>
    <w:rsid w:val="00AE26CF"/>
    <w:rsid w:val="00AE375F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395D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3FFF"/>
    <w:rsid w:val="00B64069"/>
    <w:rsid w:val="00B65C1F"/>
    <w:rsid w:val="00B70CF6"/>
    <w:rsid w:val="00B73C80"/>
    <w:rsid w:val="00B773DF"/>
    <w:rsid w:val="00B805A7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368D"/>
    <w:rsid w:val="00BD51C1"/>
    <w:rsid w:val="00BD68A3"/>
    <w:rsid w:val="00BE02F6"/>
    <w:rsid w:val="00BE1CAA"/>
    <w:rsid w:val="00BE704B"/>
    <w:rsid w:val="00BE730B"/>
    <w:rsid w:val="00BF061F"/>
    <w:rsid w:val="00BF1EA2"/>
    <w:rsid w:val="00BF2CEB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1C2A"/>
    <w:rsid w:val="00CE3CA4"/>
    <w:rsid w:val="00CE4C17"/>
    <w:rsid w:val="00CE5C0D"/>
    <w:rsid w:val="00CF029E"/>
    <w:rsid w:val="00CF48DD"/>
    <w:rsid w:val="00CF6375"/>
    <w:rsid w:val="00CF7591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1F79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D78"/>
    <w:rsid w:val="00D81323"/>
    <w:rsid w:val="00D85F02"/>
    <w:rsid w:val="00D863BD"/>
    <w:rsid w:val="00D86ACE"/>
    <w:rsid w:val="00D8764C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6C"/>
    <w:rsid w:val="00DB1F60"/>
    <w:rsid w:val="00DB3046"/>
    <w:rsid w:val="00DB4EDE"/>
    <w:rsid w:val="00DB68EF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E3F22"/>
    <w:rsid w:val="00DE60BE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564C"/>
    <w:rsid w:val="00E17136"/>
    <w:rsid w:val="00E1796C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4D16"/>
    <w:rsid w:val="00E654D3"/>
    <w:rsid w:val="00E6737B"/>
    <w:rsid w:val="00E72937"/>
    <w:rsid w:val="00E80BFB"/>
    <w:rsid w:val="00E83CD8"/>
    <w:rsid w:val="00E855DC"/>
    <w:rsid w:val="00E87620"/>
    <w:rsid w:val="00E902B0"/>
    <w:rsid w:val="00E9045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72F3"/>
    <w:rsid w:val="00ED001B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4CEE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63B15"/>
    <w:rsid w:val="00F64ADB"/>
    <w:rsid w:val="00F6574E"/>
    <w:rsid w:val="00F66AB3"/>
    <w:rsid w:val="00F7172A"/>
    <w:rsid w:val="00F71E73"/>
    <w:rsid w:val="00F72B73"/>
    <w:rsid w:val="00F740E6"/>
    <w:rsid w:val="00F743B9"/>
    <w:rsid w:val="00F74B77"/>
    <w:rsid w:val="00F75B8C"/>
    <w:rsid w:val="00F813D4"/>
    <w:rsid w:val="00F832C0"/>
    <w:rsid w:val="00F84B50"/>
    <w:rsid w:val="00F85167"/>
    <w:rsid w:val="00F86CBD"/>
    <w:rsid w:val="00F905E1"/>
    <w:rsid w:val="00F915D1"/>
    <w:rsid w:val="00F917E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201D"/>
    <w:rsid w:val="00FE677A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0A1A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C25A-2B94-4FB3-AD17-44759CAE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Ольга Анатольевна Дутченко</cp:lastModifiedBy>
  <cp:revision>76</cp:revision>
  <cp:lastPrinted>2020-05-06T02:48:00Z</cp:lastPrinted>
  <dcterms:created xsi:type="dcterms:W3CDTF">2020-05-06T05:05:00Z</dcterms:created>
  <dcterms:modified xsi:type="dcterms:W3CDTF">2020-09-03T06:44:00Z</dcterms:modified>
</cp:coreProperties>
</file>