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86" w:rsidRDefault="00286586">
      <w:pPr>
        <w:pStyle w:val="ConsPlusTitlePage"/>
      </w:pPr>
      <w:r>
        <w:br/>
      </w:r>
    </w:p>
    <w:p w:rsidR="00286586" w:rsidRDefault="00286586">
      <w:pPr>
        <w:pStyle w:val="ConsPlusNormal"/>
        <w:jc w:val="both"/>
      </w:pPr>
    </w:p>
    <w:p w:rsidR="00286586" w:rsidRDefault="00286586">
      <w:pPr>
        <w:pStyle w:val="ConsPlusTitle"/>
        <w:jc w:val="center"/>
      </w:pPr>
      <w:r>
        <w:t>ГУБЕРНАТОР ЗАБАЙКАЛЬСКОГО КРАЯ</w:t>
      </w:r>
    </w:p>
    <w:p w:rsidR="00286586" w:rsidRDefault="00286586">
      <w:pPr>
        <w:pStyle w:val="ConsPlusTitle"/>
        <w:jc w:val="center"/>
      </w:pPr>
    </w:p>
    <w:p w:rsidR="00286586" w:rsidRDefault="00286586">
      <w:pPr>
        <w:pStyle w:val="ConsPlusTitle"/>
        <w:jc w:val="center"/>
      </w:pPr>
      <w:r>
        <w:t>ПОСТАНОВЛЕНИЕ</w:t>
      </w:r>
    </w:p>
    <w:p w:rsidR="00286586" w:rsidRDefault="00286586">
      <w:pPr>
        <w:pStyle w:val="ConsPlusTitle"/>
        <w:jc w:val="center"/>
      </w:pPr>
      <w:r>
        <w:t>от 29 мая 2015 г. N 56</w:t>
      </w:r>
    </w:p>
    <w:p w:rsidR="00286586" w:rsidRDefault="00286586">
      <w:pPr>
        <w:pStyle w:val="ConsPlusTitle"/>
        <w:jc w:val="center"/>
      </w:pPr>
    </w:p>
    <w:p w:rsidR="00286586" w:rsidRDefault="00286586">
      <w:pPr>
        <w:pStyle w:val="ConsPlusTitle"/>
        <w:jc w:val="center"/>
      </w:pPr>
      <w:r>
        <w:t>ОБ УТВЕРЖДЕНИИ ПОЛОЖЕНИЯ О СООБЩЕНИИ ОТДЕЛЬНЫМИ КАТЕГОРИЯМИ</w:t>
      </w:r>
    </w:p>
    <w:p w:rsidR="00286586" w:rsidRDefault="00286586">
      <w:pPr>
        <w:pStyle w:val="ConsPlusTitle"/>
        <w:jc w:val="center"/>
      </w:pPr>
      <w:r>
        <w:t>ЛИЦ О ПОЛУЧЕНИИ ПОДАРКА В СВЯЗИ С ПРОТОКОЛЬНЫМИ</w:t>
      </w:r>
    </w:p>
    <w:p w:rsidR="00286586" w:rsidRDefault="00286586">
      <w:pPr>
        <w:pStyle w:val="ConsPlusTitle"/>
        <w:jc w:val="center"/>
      </w:pPr>
      <w:r>
        <w:t>МЕРОПРИЯТИЯМИ, СЛУЖЕБНЫМИ КОМАНДИРОВКАМИ И ДРУГИМИ</w:t>
      </w:r>
    </w:p>
    <w:p w:rsidR="00286586" w:rsidRDefault="00286586">
      <w:pPr>
        <w:pStyle w:val="ConsPlusTitle"/>
        <w:jc w:val="center"/>
      </w:pPr>
      <w:r>
        <w:t>ОФИЦИАЛЬНЫМИ МЕРОПРИЯТИЯМИ, УЧАСТИЕ В КОТОРЫХ СВЯЗАНО</w:t>
      </w:r>
    </w:p>
    <w:p w:rsidR="00286586" w:rsidRDefault="00286586">
      <w:pPr>
        <w:pStyle w:val="ConsPlusTitle"/>
        <w:jc w:val="center"/>
      </w:pPr>
      <w:r>
        <w:t>С ИСПОЛНЕНИЕМ ИМИ СЛУЖЕБНЫХ (ДОЛЖНОСТНЫХ) ОБЯЗАННОСТЕЙ,</w:t>
      </w:r>
    </w:p>
    <w:p w:rsidR="00286586" w:rsidRDefault="00286586">
      <w:pPr>
        <w:pStyle w:val="ConsPlusTitle"/>
        <w:jc w:val="center"/>
      </w:pPr>
      <w:r>
        <w:t>СДАЧЕ И ОЦЕНКЕ ПОДАРКА, РЕАЛИЗАЦИИ (ВЫКУПЕ) И ЗАЧИСЛЕНИИ</w:t>
      </w:r>
    </w:p>
    <w:p w:rsidR="00286586" w:rsidRDefault="00286586">
      <w:pPr>
        <w:pStyle w:val="ConsPlusTitle"/>
        <w:jc w:val="center"/>
      </w:pPr>
      <w:r>
        <w:t>СРЕДСТВ, ВЫРУЧЕННЫХ ОТ ЕГО РЕАЛИЗАЦИИ</w:t>
      </w:r>
    </w:p>
    <w:p w:rsidR="00286586" w:rsidRDefault="00286586">
      <w:pPr>
        <w:pStyle w:val="ConsPlusNormal"/>
        <w:jc w:val="center"/>
      </w:pPr>
      <w:r>
        <w:t>Список изменяющих документов</w:t>
      </w:r>
    </w:p>
    <w:p w:rsidR="00286586" w:rsidRDefault="00286586">
      <w:pPr>
        <w:pStyle w:val="ConsPlusNormal"/>
        <w:jc w:val="center"/>
      </w:pPr>
      <w:r>
        <w:t>(в ред. Постановлений Губернатора Забайкальского края</w:t>
      </w:r>
    </w:p>
    <w:p w:rsidR="00286586" w:rsidRDefault="00286586">
      <w:pPr>
        <w:pStyle w:val="ConsPlusNormal"/>
        <w:jc w:val="center"/>
      </w:pPr>
      <w:r>
        <w:t xml:space="preserve">от 30.12.2015 </w:t>
      </w:r>
      <w:hyperlink r:id="rId6" w:history="1">
        <w:r>
          <w:rPr>
            <w:color w:val="0000FF"/>
          </w:rPr>
          <w:t>N 124</w:t>
        </w:r>
      </w:hyperlink>
      <w:r>
        <w:t xml:space="preserve">, от 22.04.2019 </w:t>
      </w:r>
      <w:hyperlink r:id="rId7" w:history="1">
        <w:r>
          <w:rPr>
            <w:color w:val="0000FF"/>
          </w:rPr>
          <w:t>N 20</w:t>
        </w:r>
      </w:hyperlink>
      <w:r>
        <w:t>)</w:t>
      </w:r>
    </w:p>
    <w:p w:rsidR="00286586" w:rsidRDefault="00286586">
      <w:pPr>
        <w:pStyle w:val="ConsPlusNormal"/>
        <w:jc w:val="both"/>
      </w:pPr>
    </w:p>
    <w:p w:rsidR="00286586" w:rsidRDefault="00286586">
      <w:pPr>
        <w:pStyle w:val="ConsPlusNormal"/>
        <w:ind w:firstLine="540"/>
        <w:jc w:val="both"/>
      </w:pPr>
      <w:r>
        <w:t xml:space="preserve">В соответствии со </w:t>
      </w:r>
      <w:hyperlink r:id="rId8" w:history="1">
        <w:r>
          <w:rPr>
            <w:color w:val="0000FF"/>
          </w:rPr>
          <w:t>статьей 41</w:t>
        </w:r>
      </w:hyperlink>
      <w:r>
        <w:t xml:space="preserve"> Устава Забайкальского края, учитывая </w:t>
      </w:r>
      <w:hyperlink r:id="rId9" w:history="1">
        <w:r>
          <w:rPr>
            <w:color w:val="0000FF"/>
          </w:rPr>
          <w:t>пункт 2 статьи 575</w:t>
        </w:r>
      </w:hyperlink>
      <w:r>
        <w:t xml:space="preserve"> Гражданского кодекса Российской Федерации, </w:t>
      </w:r>
      <w:hyperlink r:id="rId10" w:history="1">
        <w:r>
          <w:rPr>
            <w:color w:val="0000FF"/>
          </w:rPr>
          <w:t>пункт 7 части 3 статьи 12.1</w:t>
        </w:r>
      </w:hyperlink>
      <w:r>
        <w:t xml:space="preserve"> Федерального закона от 25 декабря 2008 года N 273-ФЗ "О противодействии коррупции", </w:t>
      </w:r>
      <w:hyperlink r:id="rId11" w:history="1">
        <w:r>
          <w:rPr>
            <w:color w:val="0000FF"/>
          </w:rPr>
          <w:t>пункт 6 части 1 статьи 17</w:t>
        </w:r>
      </w:hyperlink>
      <w:r>
        <w:t xml:space="preserve"> Федерального закона от 27 июля 2004 года N 79-ФЗ "О государственной гражданской службе Российской Федерации", Типовое </w:t>
      </w:r>
      <w:hyperlink r:id="rId1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w:t>
      </w:r>
      <w:hyperlink r:id="rId13" w:history="1">
        <w:r>
          <w:rPr>
            <w:color w:val="0000FF"/>
          </w:rPr>
          <w:t>постановлением</w:t>
        </w:r>
      </w:hyperlink>
      <w:r>
        <w:t xml:space="preserve"> Правительства Российской Федерации от 9 января 2014 года N 10, в целях реализации антикоррупционной политики постановляю:</w:t>
      </w:r>
    </w:p>
    <w:p w:rsidR="00286586" w:rsidRDefault="00286586">
      <w:pPr>
        <w:pStyle w:val="ConsPlusNormal"/>
        <w:jc w:val="both"/>
      </w:pPr>
      <w:r>
        <w:t xml:space="preserve">(в ред. </w:t>
      </w:r>
      <w:hyperlink r:id="rId14" w:history="1">
        <w:r>
          <w:rPr>
            <w:color w:val="0000FF"/>
          </w:rPr>
          <w:t>Постановления</w:t>
        </w:r>
      </w:hyperlink>
      <w:r>
        <w:t xml:space="preserve"> Губернатора Забайкальского края от 30.12.2015 N 124)</w:t>
      </w:r>
    </w:p>
    <w:p w:rsidR="00286586" w:rsidRDefault="00286586">
      <w:pPr>
        <w:pStyle w:val="ConsPlusNormal"/>
        <w:jc w:val="both"/>
      </w:pPr>
    </w:p>
    <w:p w:rsidR="00286586" w:rsidRDefault="00286586">
      <w:pPr>
        <w:pStyle w:val="ConsPlusNormal"/>
        <w:ind w:firstLine="540"/>
        <w:jc w:val="both"/>
      </w:pPr>
      <w:r>
        <w:t xml:space="preserve">1. Утвердить прилагаемое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w:t>
      </w:r>
    </w:p>
    <w:p w:rsidR="00286586" w:rsidRDefault="00286586">
      <w:pPr>
        <w:pStyle w:val="ConsPlusNormal"/>
        <w:jc w:val="both"/>
      </w:pPr>
      <w:r>
        <w:t xml:space="preserve">(в ред. </w:t>
      </w:r>
      <w:hyperlink r:id="rId15" w:history="1">
        <w:r>
          <w:rPr>
            <w:color w:val="0000FF"/>
          </w:rPr>
          <w:t>Постановления</w:t>
        </w:r>
      </w:hyperlink>
      <w:r>
        <w:t xml:space="preserve"> Губернатора Забайкальского края от 30.12.2015 N 124)</w:t>
      </w:r>
    </w:p>
    <w:p w:rsidR="00286586" w:rsidRDefault="00286586">
      <w:pPr>
        <w:pStyle w:val="ConsPlusNormal"/>
        <w:ind w:firstLine="540"/>
        <w:jc w:val="both"/>
      </w:pPr>
      <w:r>
        <w:t>2. Установить, что Администрация Губернатора Забайкальского края осуществляет прием подарков, полученных лицами, замещающими государственные должности Забайкальского края в Правительстве Забайкальского края, входящими в предельную штатную численность Администрации Губернатора Забайкальского края,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w:t>
      </w:r>
    </w:p>
    <w:p w:rsidR="00286586" w:rsidRDefault="00286586">
      <w:pPr>
        <w:pStyle w:val="ConsPlusNormal"/>
        <w:jc w:val="both"/>
      </w:pPr>
      <w:r>
        <w:t xml:space="preserve">(в ред. </w:t>
      </w:r>
      <w:hyperlink r:id="rId16"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3. Установить, что исполнительные органы государственной власти Забайкальского края осуществляют прием подарков, полученных лицами, замещающими государственные должности Забайкальского края в Правительстве Забайкальского края, являющимися руководителями исполнительных органов государственной власти Забайкальского края; руководителями исполнительных органов государственной власти Забайкальского края, являющимися государственными гражданскими служащими Забайкальского края,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86586" w:rsidRDefault="00286586">
      <w:pPr>
        <w:pStyle w:val="ConsPlusNormal"/>
        <w:ind w:firstLine="540"/>
        <w:jc w:val="both"/>
      </w:pPr>
      <w:r>
        <w:lastRenderedPageBreak/>
        <w:t>4. Реализация полномочий, предусмотренных настоящим постановлением, осуществляется в пределах бюджетных ассигнований, предусмотренных законом Забайкальского края о бюджете Забайкальского края на текущий финансовый год и плановый период.</w:t>
      </w:r>
    </w:p>
    <w:p w:rsidR="00286586" w:rsidRDefault="00286586">
      <w:pPr>
        <w:pStyle w:val="ConsPlusNormal"/>
        <w:ind w:firstLine="540"/>
        <w:jc w:val="both"/>
      </w:pPr>
      <w:r>
        <w:t>5. Рекомендовать органам местного самоуправления утвердить положения о сообщении лицами, замещающими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86586" w:rsidRDefault="00286586">
      <w:pPr>
        <w:pStyle w:val="ConsPlusNormal"/>
        <w:jc w:val="both"/>
      </w:pPr>
      <w:r>
        <w:t xml:space="preserve">(в ред. </w:t>
      </w:r>
      <w:hyperlink r:id="rId17" w:history="1">
        <w:r>
          <w:rPr>
            <w:color w:val="0000FF"/>
          </w:rPr>
          <w:t>Постановления</w:t>
        </w:r>
      </w:hyperlink>
      <w:r>
        <w:t xml:space="preserve"> Губернатора Забайкальского края от 30.12.2015 N 124)</w:t>
      </w:r>
    </w:p>
    <w:p w:rsidR="00286586" w:rsidRDefault="00286586">
      <w:pPr>
        <w:pStyle w:val="ConsPlusNormal"/>
        <w:ind w:firstLine="540"/>
        <w:jc w:val="both"/>
      </w:pPr>
      <w:r>
        <w:t xml:space="preserve">6. Признать утратившим силу </w:t>
      </w:r>
      <w:hyperlink r:id="rId18" w:history="1">
        <w:r>
          <w:rPr>
            <w:color w:val="0000FF"/>
          </w:rPr>
          <w:t>постановление</w:t>
        </w:r>
      </w:hyperlink>
      <w:r>
        <w:t xml:space="preserve"> Губернатора Забайкальского края от 26 мая 2014 года N 30 "Об утверждении Положения о сообщении отдельными категориями лиц о получении подарка в связи с их должностным положением или исполнением ими полномочий, служебных (должностных) обязанностей, сдаче и оценке подарка, реализации (выкупе) и зачислении средств, вырученных от его реализации".</w:t>
      </w:r>
    </w:p>
    <w:p w:rsidR="00286586" w:rsidRDefault="00286586">
      <w:pPr>
        <w:pStyle w:val="ConsPlusNormal"/>
        <w:ind w:firstLine="540"/>
        <w:jc w:val="both"/>
      </w:pPr>
      <w:r>
        <w:t xml:space="preserve">7. Утратил силу. - </w:t>
      </w:r>
      <w:hyperlink r:id="rId19" w:history="1">
        <w:r>
          <w:rPr>
            <w:color w:val="0000FF"/>
          </w:rPr>
          <w:t>Постановление</w:t>
        </w:r>
      </w:hyperlink>
      <w:r>
        <w:t xml:space="preserve"> Губернатора Забайкальского края от 22.04.2019 N 20.</w:t>
      </w:r>
    </w:p>
    <w:p w:rsidR="00286586" w:rsidRDefault="00286586">
      <w:pPr>
        <w:pStyle w:val="ConsPlusNormal"/>
        <w:jc w:val="both"/>
      </w:pPr>
    </w:p>
    <w:p w:rsidR="00286586" w:rsidRDefault="00286586">
      <w:pPr>
        <w:pStyle w:val="ConsPlusNormal"/>
        <w:jc w:val="right"/>
      </w:pPr>
      <w:r>
        <w:t>К.К.ИЛЬКОВСКИЙ</w:t>
      </w: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right"/>
      </w:pPr>
      <w:r>
        <w:t>Утверждено</w:t>
      </w:r>
    </w:p>
    <w:p w:rsidR="00286586" w:rsidRDefault="00286586">
      <w:pPr>
        <w:pStyle w:val="ConsPlusNormal"/>
        <w:jc w:val="right"/>
      </w:pPr>
      <w:r>
        <w:t>постановлением</w:t>
      </w:r>
    </w:p>
    <w:p w:rsidR="00286586" w:rsidRDefault="00286586">
      <w:pPr>
        <w:pStyle w:val="ConsPlusNormal"/>
        <w:jc w:val="right"/>
      </w:pPr>
      <w:r>
        <w:t>Губернатора Забайкальского края</w:t>
      </w:r>
    </w:p>
    <w:p w:rsidR="00286586" w:rsidRDefault="00286586">
      <w:pPr>
        <w:pStyle w:val="ConsPlusNormal"/>
        <w:jc w:val="right"/>
      </w:pPr>
      <w:r>
        <w:t>от 29 мая 2015 г. N 56</w:t>
      </w:r>
    </w:p>
    <w:p w:rsidR="00286586" w:rsidRDefault="00286586">
      <w:pPr>
        <w:pStyle w:val="ConsPlusNormal"/>
        <w:jc w:val="both"/>
      </w:pPr>
    </w:p>
    <w:p w:rsidR="00286586" w:rsidRDefault="00286586">
      <w:pPr>
        <w:pStyle w:val="ConsPlusTitle"/>
        <w:jc w:val="center"/>
      </w:pPr>
      <w:bookmarkStart w:id="0" w:name="P42"/>
      <w:bookmarkEnd w:id="0"/>
      <w:r>
        <w:t>ПОЛОЖЕНИЕ</w:t>
      </w:r>
    </w:p>
    <w:p w:rsidR="00286586" w:rsidRDefault="00286586">
      <w:pPr>
        <w:pStyle w:val="ConsPlusTitle"/>
        <w:jc w:val="center"/>
      </w:pPr>
      <w:r>
        <w:t>О СООБЩЕНИИ ОТДЕЛЬНЫМИ КАТЕГОРИЯМИ ЛИЦ О ПОЛУЧЕНИИ ПОДАРКА</w:t>
      </w:r>
    </w:p>
    <w:p w:rsidR="00286586" w:rsidRDefault="00286586">
      <w:pPr>
        <w:pStyle w:val="ConsPlusTitle"/>
        <w:jc w:val="center"/>
      </w:pPr>
      <w:r>
        <w:t>В СВЯЗИ С ПРОТОКОЛЬНЫМИ МЕРОПРИЯТИЯМИ, СЛУЖЕБНЫМИ</w:t>
      </w:r>
    </w:p>
    <w:p w:rsidR="00286586" w:rsidRDefault="00286586">
      <w:pPr>
        <w:pStyle w:val="ConsPlusTitle"/>
        <w:jc w:val="center"/>
      </w:pPr>
      <w:r>
        <w:t>КОМАНДИРОВКАМИ И ДРУГИМИ ОФИЦИАЛЬНЫМИ МЕРОПРИЯТИЯМИ, УЧАСТИЕ</w:t>
      </w:r>
    </w:p>
    <w:p w:rsidR="00286586" w:rsidRDefault="00286586">
      <w:pPr>
        <w:pStyle w:val="ConsPlusTitle"/>
        <w:jc w:val="center"/>
      </w:pPr>
      <w:r>
        <w:t>В КОТОРЫХ СВЯЗАНО С ИСПОЛНЕНИЕМ ИМИ СЛУЖЕБНЫХ (ДОЛЖНОСТНЫХ)</w:t>
      </w:r>
    </w:p>
    <w:p w:rsidR="00286586" w:rsidRDefault="00286586">
      <w:pPr>
        <w:pStyle w:val="ConsPlusTitle"/>
        <w:jc w:val="center"/>
      </w:pPr>
      <w:r>
        <w:t>ОБЯЗАННОСТЕЙ, СДАЧЕ И ОЦЕНКЕ ПОДАРКА, РЕАЛИЗАЦИИ (ВЫКУПЕ)</w:t>
      </w:r>
    </w:p>
    <w:p w:rsidR="00286586" w:rsidRDefault="00286586">
      <w:pPr>
        <w:pStyle w:val="ConsPlusTitle"/>
        <w:jc w:val="center"/>
      </w:pPr>
      <w:r>
        <w:t>И ЗАЧИСЛЕНИИ СРЕДСТВ, ВЫРУЧЕННЫХ ОТ ЕГО РЕАЛИЗАЦИИ</w:t>
      </w:r>
    </w:p>
    <w:p w:rsidR="00286586" w:rsidRDefault="00286586">
      <w:pPr>
        <w:pStyle w:val="ConsPlusNormal"/>
        <w:jc w:val="center"/>
      </w:pPr>
      <w:r>
        <w:t>Список изменяющих документов</w:t>
      </w:r>
    </w:p>
    <w:p w:rsidR="00286586" w:rsidRDefault="00286586">
      <w:pPr>
        <w:pStyle w:val="ConsPlusNormal"/>
        <w:jc w:val="center"/>
      </w:pPr>
      <w:r>
        <w:t>(в ред. Постановлений Губернатора Забайкальского края</w:t>
      </w:r>
    </w:p>
    <w:p w:rsidR="00286586" w:rsidRDefault="00286586">
      <w:pPr>
        <w:pStyle w:val="ConsPlusNormal"/>
        <w:jc w:val="center"/>
      </w:pPr>
      <w:r>
        <w:t xml:space="preserve">от 30.12.2015 </w:t>
      </w:r>
      <w:hyperlink r:id="rId20" w:history="1">
        <w:r>
          <w:rPr>
            <w:color w:val="0000FF"/>
          </w:rPr>
          <w:t>N 124</w:t>
        </w:r>
      </w:hyperlink>
      <w:r>
        <w:t xml:space="preserve">, от 22.04.2019 </w:t>
      </w:r>
      <w:hyperlink r:id="rId21" w:history="1">
        <w:r>
          <w:rPr>
            <w:color w:val="0000FF"/>
          </w:rPr>
          <w:t>N 20</w:t>
        </w:r>
      </w:hyperlink>
      <w:r>
        <w:t>)</w:t>
      </w:r>
    </w:p>
    <w:p w:rsidR="00286586" w:rsidRDefault="00286586">
      <w:pPr>
        <w:pStyle w:val="ConsPlusNormal"/>
        <w:jc w:val="both"/>
      </w:pPr>
    </w:p>
    <w:p w:rsidR="00286586" w:rsidRDefault="00286586">
      <w:pPr>
        <w:pStyle w:val="ConsPlusNormal"/>
        <w:ind w:firstLine="540"/>
        <w:jc w:val="both"/>
      </w:pPr>
      <w:r>
        <w:t>1. Настоящее Положение определяет порядок сообщения лицами, замещающими государственные должности Забайкальского края в Правительстве Забайкальского края, входящими в предельную штатную численность Администрации Губернатора Забайкальского края (далее - должностные лица), лицами, замещающими государственные должности Забайкальского края в Правительстве Забайкальского края, являющимися руководителями исполнительных органов государственной власти Забайкальского края; руководителями исполнительных органов государственной власти Забайкальского края, являющимися государственными гражданскими служащими Забайкальского края (далее - руководители исполнительных органов),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полномочий, служебных (должностных) обязанностей, порядок сдачи и оценки подарка, реализации (выкупа) и зачисления средств, вырученных от его реализации.</w:t>
      </w:r>
    </w:p>
    <w:p w:rsidR="00286586" w:rsidRDefault="00286586">
      <w:pPr>
        <w:pStyle w:val="ConsPlusNormal"/>
        <w:ind w:firstLine="540"/>
        <w:jc w:val="both"/>
      </w:pPr>
      <w:r>
        <w:t>2. Для целей настоящего Положения используются следующие понятия:</w:t>
      </w:r>
    </w:p>
    <w:p w:rsidR="00286586" w:rsidRDefault="00286586">
      <w:pPr>
        <w:pStyle w:val="ConsPlusNormal"/>
        <w:ind w:firstLine="540"/>
        <w:jc w:val="both"/>
      </w:pPr>
      <w:r>
        <w:t xml:space="preserve">1) подарок, полученный в связи с протокольными мероприятиями, служебными командировками и другими официальными мероприятиями, - подарок, полученный должностным </w:t>
      </w:r>
      <w:r>
        <w:lastRenderedPageBreak/>
        <w:t>лицом, руководителем исполнительного органа от физических (юридических) лиц, которые осуществляют дарение исходя из должностного положения одаряемого или исполнения им полномочий,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полномочий, служебных (должностных) обязанностей, цветов и ценных подарков, которые вручены в качестве поощрения (награды);</w:t>
      </w:r>
    </w:p>
    <w:p w:rsidR="00286586" w:rsidRDefault="00286586">
      <w:pPr>
        <w:pStyle w:val="ConsPlusNormal"/>
        <w:ind w:firstLine="540"/>
        <w:jc w:val="both"/>
      </w:pPr>
      <w: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должностным лицом, руководителем исполнительного органа лично или через посредника от физических (юридических) лиц подарка в рамках осуществления деятельности, а также в связи с исполнением полномочий,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286586" w:rsidRDefault="00286586">
      <w:pPr>
        <w:pStyle w:val="ConsPlusNormal"/>
        <w:jc w:val="both"/>
      </w:pPr>
      <w:r>
        <w:t xml:space="preserve">(в ред. </w:t>
      </w:r>
      <w:hyperlink r:id="rId22" w:history="1">
        <w:r>
          <w:rPr>
            <w:color w:val="0000FF"/>
          </w:rPr>
          <w:t>Постановления</w:t>
        </w:r>
      </w:hyperlink>
      <w:r>
        <w:t xml:space="preserve"> Губернатора Забайкальского края от 30.12.2015 N 124)</w:t>
      </w:r>
    </w:p>
    <w:p w:rsidR="00286586" w:rsidRDefault="00286586">
      <w:pPr>
        <w:pStyle w:val="ConsPlusNormal"/>
        <w:ind w:firstLine="540"/>
        <w:jc w:val="both"/>
      </w:pPr>
      <w:r>
        <w:t>3. Должностные лица, руководители исполнительных органов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86586" w:rsidRDefault="00286586">
      <w:pPr>
        <w:pStyle w:val="ConsPlusNormal"/>
        <w:jc w:val="both"/>
      </w:pPr>
      <w:r>
        <w:t xml:space="preserve">(п. 3 в ред. </w:t>
      </w:r>
      <w:hyperlink r:id="rId23"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4. Должностные лица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Губернатора Забайкальского края (далее - Администрация).</w:t>
      </w:r>
    </w:p>
    <w:p w:rsidR="00286586" w:rsidRDefault="00286586">
      <w:pPr>
        <w:pStyle w:val="ConsPlusNormal"/>
        <w:ind w:firstLine="540"/>
        <w:jc w:val="both"/>
      </w:pPr>
      <w:r>
        <w:t>Руководители исполнительных органов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исполнительный орган государственной власти Забайкальского края, в котором указанные лица проходят государственную службу (далее - исполнительный орган).</w:t>
      </w:r>
    </w:p>
    <w:p w:rsidR="00286586" w:rsidRDefault="00286586">
      <w:pPr>
        <w:pStyle w:val="ConsPlusNormal"/>
        <w:jc w:val="both"/>
      </w:pPr>
      <w:r>
        <w:t xml:space="preserve">(п. 4 в ред. </w:t>
      </w:r>
      <w:hyperlink r:id="rId24"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5. В Администрации, исполнительных органах полномочия по приему подарков, полученных должностными лицами, руководителями исполнительных органов в связи с протокольными мероприятиями, служебными командировками и другими официальными мероприятиями, их оценке для целей принятия к учету возлагаются на соответствующее структурное подразделение Администрации, исполнительного органа (далее - уполномоченное структурное подразделение).</w:t>
      </w:r>
    </w:p>
    <w:p w:rsidR="00286586" w:rsidRDefault="00286586">
      <w:pPr>
        <w:pStyle w:val="ConsPlusNormal"/>
        <w:jc w:val="both"/>
      </w:pPr>
      <w:r>
        <w:t xml:space="preserve">(п. 5 в ред. </w:t>
      </w:r>
      <w:hyperlink r:id="rId25"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bookmarkStart w:id="1" w:name="P65"/>
      <w:bookmarkEnd w:id="1"/>
      <w:r>
        <w:t xml:space="preserve">6. </w:t>
      </w:r>
      <w:hyperlink w:anchor="P107"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Положению, представляется должностными лицами, руководителями исполнительных органов в соответствующее уполномоченное структурное подразделение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86586" w:rsidRDefault="00286586">
      <w:pPr>
        <w:pStyle w:val="ConsPlusNormal"/>
        <w:jc w:val="both"/>
      </w:pPr>
      <w:r>
        <w:t xml:space="preserve">(в ред. </w:t>
      </w:r>
      <w:hyperlink r:id="rId26" w:history="1">
        <w:r>
          <w:rPr>
            <w:color w:val="0000FF"/>
          </w:rPr>
          <w:t>Постановления</w:t>
        </w:r>
      </w:hyperlink>
      <w:r>
        <w:t xml:space="preserve"> Губернатора Забайкальского края от 30.12.2015 N 124)</w:t>
      </w:r>
    </w:p>
    <w:p w:rsidR="00286586" w:rsidRDefault="00286586">
      <w:pPr>
        <w:pStyle w:val="ConsPlusNormal"/>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должностного лица, руководителя исполнительного органа, получившего подарок, из служебной командировки.</w:t>
      </w:r>
    </w:p>
    <w:p w:rsidR="00286586" w:rsidRDefault="00286586">
      <w:pPr>
        <w:pStyle w:val="ConsPlusNormal"/>
        <w:ind w:firstLine="540"/>
        <w:jc w:val="both"/>
      </w:pPr>
      <w:r>
        <w:lastRenderedPageBreak/>
        <w:t xml:space="preserve">При невозможности подачи уведомления в сроки, указанные в </w:t>
      </w:r>
      <w:hyperlink w:anchor="P65" w:history="1">
        <w:r>
          <w:rPr>
            <w:color w:val="0000FF"/>
          </w:rPr>
          <w:t>абзацах первом</w:t>
        </w:r>
      </w:hyperlink>
      <w:r>
        <w:t xml:space="preserve"> и </w:t>
      </w:r>
      <w:hyperlink w:anchor="P67" w:history="1">
        <w:r>
          <w:rPr>
            <w:color w:val="0000FF"/>
          </w:rPr>
          <w:t>втором</w:t>
        </w:r>
      </w:hyperlink>
      <w:r>
        <w:t xml:space="preserve"> настоящего пункта, по причине, не зависящей от должностного лица, руководителя исполнительного органа, оно представляется не позднее следующего дня после ее устранения.</w:t>
      </w:r>
    </w:p>
    <w:p w:rsidR="00286586" w:rsidRDefault="00286586">
      <w:pPr>
        <w:pStyle w:val="ConsPlusNormal"/>
        <w:ind w:firstLine="540"/>
        <w:jc w:val="both"/>
      </w:pPr>
      <w:r>
        <w:t>7.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соответствующие комиссии по поступлению и выбытию активов, образованные в Администрации, исполнительных органах в соответствии с законодательством о бухгалтерском учете (далее - Комиссия).</w:t>
      </w:r>
    </w:p>
    <w:p w:rsidR="00286586" w:rsidRDefault="00286586">
      <w:pPr>
        <w:pStyle w:val="ConsPlusNormal"/>
        <w:jc w:val="both"/>
      </w:pPr>
      <w:r>
        <w:t xml:space="preserve">(в ред. </w:t>
      </w:r>
      <w:hyperlink r:id="rId27"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8. Подарок, полученный должностным лицом, лицом, замещающим государственную должность Забайкальского края в Правительстве Забайкальского края, являющимся руководителем исполнительного органа государственной власти Забайкальского края, независимо от его стоимости подлежит передаче на хранение ответственному лицу соответствующего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86586" w:rsidRDefault="00286586">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должностное лицо, получившее подарок.</w:t>
      </w:r>
    </w:p>
    <w:p w:rsidR="00286586" w:rsidRDefault="00286586">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должностному лицу, руководителю исполнительного органа по акту приема-передачи в случае, если его стоимость не превышает 3 тысяч рублей.</w:t>
      </w:r>
    </w:p>
    <w:p w:rsidR="00286586" w:rsidRDefault="00286586">
      <w:pPr>
        <w:pStyle w:val="ConsPlusNormal"/>
        <w:ind w:firstLine="540"/>
        <w:jc w:val="both"/>
      </w:pPr>
      <w: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тысячи рублей, в реестр государственного имущества Забайкальского края.</w:t>
      </w:r>
    </w:p>
    <w:p w:rsidR="00286586" w:rsidRDefault="00286586">
      <w:pPr>
        <w:pStyle w:val="ConsPlusNormal"/>
        <w:ind w:firstLine="540"/>
        <w:jc w:val="both"/>
      </w:pPr>
      <w:bookmarkStart w:id="3" w:name="P75"/>
      <w:bookmarkEnd w:id="3"/>
      <w:r>
        <w:t>12. Должностное лицо, руководитель исполнительного органа, сдавшие подарок, могут его выкупить, направив на имя Губернатора Забайкальского края соответствующее заявление не позднее 2 месяцев со дня сдачи подарка. Заявление может быть подано одновременно с уведомлением о получении подарка.</w:t>
      </w:r>
    </w:p>
    <w:p w:rsidR="00286586" w:rsidRDefault="00286586">
      <w:pPr>
        <w:pStyle w:val="ConsPlusNormal"/>
        <w:ind w:firstLine="540"/>
        <w:jc w:val="both"/>
      </w:pPr>
      <w:r>
        <w:t>Указанное заявление в течение месяца со дня его регистрации в целях определения стоимости подарка и его реализации (выкупа) направляется в уполномоченное структурное подразделение.</w:t>
      </w:r>
    </w:p>
    <w:p w:rsidR="00286586" w:rsidRDefault="00286586">
      <w:pPr>
        <w:pStyle w:val="ConsPlusNormal"/>
        <w:jc w:val="both"/>
      </w:pPr>
      <w:r>
        <w:t xml:space="preserve">(п. 12 в ред. </w:t>
      </w:r>
      <w:hyperlink r:id="rId28"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bookmarkStart w:id="4" w:name="P78"/>
      <w:bookmarkEnd w:id="4"/>
      <w:r>
        <w:t xml:space="preserve">13. Уполномоченное структурное подразделение в течение 3 месяцев со дня поступления заявления, указанного в </w:t>
      </w:r>
      <w:hyperlink w:anchor="P75" w:history="1">
        <w:r>
          <w:rPr>
            <w:color w:val="0000FF"/>
          </w:rPr>
          <w:t>пункте 12</w:t>
        </w:r>
      </w:hyperlink>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86586" w:rsidRDefault="00286586">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должностного лица, руководителя исполнительного органа заявление, указанное в </w:t>
      </w:r>
      <w:hyperlink w:anchor="P75" w:history="1">
        <w:r>
          <w:rPr>
            <w:color w:val="0000FF"/>
          </w:rPr>
          <w:t>пункте 12</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86586" w:rsidRDefault="00286586">
      <w:pPr>
        <w:pStyle w:val="ConsPlusNormal"/>
        <w:jc w:val="both"/>
      </w:pPr>
      <w:r>
        <w:lastRenderedPageBreak/>
        <w:t xml:space="preserve">(п. 13(1) введен </w:t>
      </w:r>
      <w:hyperlink r:id="rId29" w:history="1">
        <w:r>
          <w:rPr>
            <w:color w:val="0000FF"/>
          </w:rPr>
          <w:t>Постановлением</w:t>
        </w:r>
      </w:hyperlink>
      <w:r>
        <w:t xml:space="preserve"> Губернатора Забайкальского края от 30.12.2015 N 124)</w:t>
      </w:r>
    </w:p>
    <w:p w:rsidR="00286586" w:rsidRDefault="00286586">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Положения, может использоваться Администрацией, исполнительным органом с учетом заключения соответствующей Комиссии о целесообразности использования подарка для обеспечения деятельности соответственно Администрации, исполнительного органа.</w:t>
      </w:r>
    </w:p>
    <w:p w:rsidR="00286586" w:rsidRDefault="00286586">
      <w:pPr>
        <w:pStyle w:val="ConsPlusNormal"/>
        <w:jc w:val="both"/>
      </w:pPr>
      <w:r>
        <w:t xml:space="preserve">(п. 14 в ред. </w:t>
      </w:r>
      <w:hyperlink r:id="rId30"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bookmarkStart w:id="5" w:name="P83"/>
      <w:bookmarkEnd w:id="5"/>
      <w:r>
        <w:t>15. В случае нецелесообразности использования подарка заместителем председателя Правительства Забайкальского края - руководителем Администрации Губернатора Забайкальского края, руководителем исполнительного органа принимается решение о реализации подарка и проведении оценки его стоимости для реализации (выкупа), осуществляемой уполномоченным исполнительным органом государственной власти Забайкальского края посредством проведения торгов в порядке, предусмотренном законодательством Российской Федерации.</w:t>
      </w:r>
    </w:p>
    <w:p w:rsidR="00286586" w:rsidRDefault="00286586">
      <w:pPr>
        <w:pStyle w:val="ConsPlusNormal"/>
        <w:jc w:val="both"/>
      </w:pPr>
      <w:r>
        <w:t xml:space="preserve">(в ред. </w:t>
      </w:r>
      <w:hyperlink r:id="rId31"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 xml:space="preserve">16. Оценка стоимости подарка для реализации (выкупа), предусмотренная </w:t>
      </w:r>
      <w:hyperlink w:anchor="P78" w:history="1">
        <w:r>
          <w:rPr>
            <w:color w:val="0000FF"/>
          </w:rPr>
          <w:t>пунктами 13</w:t>
        </w:r>
      </w:hyperlink>
      <w:r>
        <w:t xml:space="preserve"> и </w:t>
      </w:r>
      <w:hyperlink w:anchor="P83" w:history="1">
        <w:r>
          <w:rPr>
            <w:color w:val="0000FF"/>
          </w:rPr>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86586" w:rsidRDefault="00286586">
      <w:pPr>
        <w:pStyle w:val="ConsPlusNormal"/>
        <w:ind w:firstLine="540"/>
        <w:jc w:val="both"/>
      </w:pPr>
      <w:r>
        <w:t>17. В случае если подарок не выкуплен или не реализован, заместителем председателя Правительства Забайкальского края - руководителем Администрации Губернатора Забайкальского края, руководителем исполнительного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86586" w:rsidRDefault="00286586">
      <w:pPr>
        <w:pStyle w:val="ConsPlusNormal"/>
        <w:jc w:val="both"/>
      </w:pPr>
      <w:r>
        <w:t xml:space="preserve">(в ред. </w:t>
      </w:r>
      <w:hyperlink r:id="rId32" w:history="1">
        <w:r>
          <w:rPr>
            <w:color w:val="0000FF"/>
          </w:rPr>
          <w:t>Постановления</w:t>
        </w:r>
      </w:hyperlink>
      <w:r>
        <w:t xml:space="preserve"> Губернатора Забайкальского края от 22.04.2019 N 20)</w:t>
      </w:r>
    </w:p>
    <w:p w:rsidR="00286586" w:rsidRDefault="00286586">
      <w:pPr>
        <w:pStyle w:val="ConsPlusNormal"/>
        <w:ind w:firstLine="540"/>
        <w:jc w:val="both"/>
      </w:pPr>
      <w:r>
        <w:t>18. Средства, вырученные от реализации (выкупа) подарка, зачисляются в доход бюджета Забайкальского края в порядке, установленном бюджетным законодательством Российской Федерации.</w:t>
      </w: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both"/>
      </w:pPr>
    </w:p>
    <w:p w:rsidR="00286586" w:rsidRDefault="00286586">
      <w:pPr>
        <w:pStyle w:val="ConsPlusNormal"/>
        <w:jc w:val="right"/>
      </w:pPr>
      <w:r>
        <w:t>Приложение</w:t>
      </w:r>
    </w:p>
    <w:p w:rsidR="00286586" w:rsidRDefault="00286586">
      <w:pPr>
        <w:pStyle w:val="ConsPlusNormal"/>
        <w:jc w:val="right"/>
      </w:pPr>
      <w:r>
        <w:t>к Положению</w:t>
      </w:r>
    </w:p>
    <w:p w:rsidR="00286586" w:rsidRDefault="00286586">
      <w:pPr>
        <w:pStyle w:val="ConsPlusNormal"/>
        <w:jc w:val="right"/>
      </w:pPr>
      <w:r>
        <w:t>о сообщении отдельными категориями лиц</w:t>
      </w:r>
    </w:p>
    <w:p w:rsidR="00286586" w:rsidRDefault="00286586">
      <w:pPr>
        <w:pStyle w:val="ConsPlusNormal"/>
        <w:jc w:val="right"/>
      </w:pPr>
      <w:r>
        <w:t>о получении подарка в связи с протокольными</w:t>
      </w:r>
    </w:p>
    <w:p w:rsidR="00286586" w:rsidRDefault="00286586">
      <w:pPr>
        <w:pStyle w:val="ConsPlusNormal"/>
        <w:jc w:val="right"/>
      </w:pPr>
      <w:r>
        <w:t>мероприятиями, служебными командировками и другими</w:t>
      </w:r>
    </w:p>
    <w:p w:rsidR="00286586" w:rsidRDefault="00286586">
      <w:pPr>
        <w:pStyle w:val="ConsPlusNormal"/>
        <w:jc w:val="right"/>
      </w:pPr>
      <w:r>
        <w:t>официальными мероприятиями, участие в которых связано</w:t>
      </w:r>
    </w:p>
    <w:p w:rsidR="00286586" w:rsidRDefault="00286586">
      <w:pPr>
        <w:pStyle w:val="ConsPlusNormal"/>
        <w:jc w:val="right"/>
      </w:pPr>
      <w:r>
        <w:t>с исполнением ими служебных (должностных) обязанностей,</w:t>
      </w:r>
    </w:p>
    <w:p w:rsidR="00286586" w:rsidRDefault="00286586">
      <w:pPr>
        <w:pStyle w:val="ConsPlusNormal"/>
        <w:jc w:val="right"/>
      </w:pPr>
      <w:r>
        <w:t>сдаче и оценке подарка, реализации (выкупе)</w:t>
      </w:r>
    </w:p>
    <w:p w:rsidR="00286586" w:rsidRDefault="00286586">
      <w:pPr>
        <w:pStyle w:val="ConsPlusNormal"/>
        <w:jc w:val="right"/>
      </w:pPr>
      <w:r>
        <w:t>и зачислении средств, вырученных от его реализации</w:t>
      </w:r>
    </w:p>
    <w:p w:rsidR="00286586" w:rsidRDefault="00286586">
      <w:pPr>
        <w:pStyle w:val="ConsPlusNormal"/>
        <w:jc w:val="center"/>
      </w:pPr>
      <w:r>
        <w:t>Список изменяющих документов</w:t>
      </w:r>
    </w:p>
    <w:p w:rsidR="00286586" w:rsidRDefault="00286586">
      <w:pPr>
        <w:pStyle w:val="ConsPlusNormal"/>
        <w:jc w:val="center"/>
      </w:pPr>
      <w:r>
        <w:t>(в ред. Постановлений Губернатора Забайкальского края</w:t>
      </w:r>
    </w:p>
    <w:p w:rsidR="00286586" w:rsidRDefault="00286586">
      <w:pPr>
        <w:pStyle w:val="ConsPlusNormal"/>
        <w:jc w:val="center"/>
      </w:pPr>
      <w:r>
        <w:t xml:space="preserve">от 30.12.2015 </w:t>
      </w:r>
      <w:hyperlink r:id="rId33" w:history="1">
        <w:r>
          <w:rPr>
            <w:color w:val="0000FF"/>
          </w:rPr>
          <w:t>N 124</w:t>
        </w:r>
      </w:hyperlink>
      <w:r>
        <w:t xml:space="preserve">, от 22.04.2019 </w:t>
      </w:r>
      <w:hyperlink r:id="rId34" w:history="1">
        <w:r>
          <w:rPr>
            <w:color w:val="0000FF"/>
          </w:rPr>
          <w:t>N 20</w:t>
        </w:r>
      </w:hyperlink>
      <w:r>
        <w:t>)</w:t>
      </w:r>
    </w:p>
    <w:p w:rsidR="00286586" w:rsidRDefault="00286586">
      <w:pPr>
        <w:pStyle w:val="ConsPlusNormal"/>
        <w:jc w:val="both"/>
      </w:pPr>
    </w:p>
    <w:p w:rsidR="00286586" w:rsidRDefault="00286586">
      <w:pPr>
        <w:pStyle w:val="ConsPlusNormal"/>
        <w:jc w:val="center"/>
      </w:pPr>
      <w:bookmarkStart w:id="6" w:name="P107"/>
      <w:bookmarkEnd w:id="6"/>
      <w:r>
        <w:t>УВЕДОМЛЕНИЕ О ПОЛУЧЕНИИ ПОДАРКА</w:t>
      </w:r>
    </w:p>
    <w:p w:rsidR="00286586" w:rsidRDefault="00286586">
      <w:pPr>
        <w:pStyle w:val="ConsPlusNormal"/>
        <w:jc w:val="both"/>
      </w:pPr>
    </w:p>
    <w:p w:rsidR="00286586" w:rsidRDefault="00286586">
      <w:pPr>
        <w:pStyle w:val="ConsPlusNonformat"/>
        <w:jc w:val="both"/>
      </w:pPr>
      <w:r>
        <w:t xml:space="preserve">                                 __________________________________________</w:t>
      </w:r>
    </w:p>
    <w:p w:rsidR="00286586" w:rsidRDefault="00286586">
      <w:pPr>
        <w:pStyle w:val="ConsPlusNonformat"/>
        <w:jc w:val="both"/>
      </w:pPr>
      <w:r>
        <w:t xml:space="preserve">                                 (наименование уполномоченного структурного</w:t>
      </w:r>
    </w:p>
    <w:p w:rsidR="00286586" w:rsidRDefault="00286586">
      <w:pPr>
        <w:pStyle w:val="ConsPlusNonformat"/>
        <w:jc w:val="both"/>
      </w:pPr>
    </w:p>
    <w:p w:rsidR="00286586" w:rsidRDefault="00286586">
      <w:pPr>
        <w:pStyle w:val="ConsPlusNonformat"/>
        <w:jc w:val="both"/>
      </w:pPr>
      <w:r>
        <w:t xml:space="preserve">                                 __________________________________________</w:t>
      </w:r>
    </w:p>
    <w:p w:rsidR="00286586" w:rsidRDefault="00286586">
      <w:pPr>
        <w:pStyle w:val="ConsPlusNonformat"/>
        <w:jc w:val="both"/>
      </w:pPr>
      <w:r>
        <w:t xml:space="preserve">                                       подразделения Администрации,</w:t>
      </w:r>
    </w:p>
    <w:p w:rsidR="00286586" w:rsidRDefault="00286586">
      <w:pPr>
        <w:pStyle w:val="ConsPlusNonformat"/>
        <w:jc w:val="both"/>
      </w:pPr>
      <w:r>
        <w:t xml:space="preserve">                                         исполнительного органа)</w:t>
      </w:r>
    </w:p>
    <w:p w:rsidR="00286586" w:rsidRDefault="00286586">
      <w:pPr>
        <w:pStyle w:val="ConsPlusNonformat"/>
        <w:jc w:val="both"/>
      </w:pPr>
    </w:p>
    <w:p w:rsidR="00286586" w:rsidRDefault="00286586">
      <w:pPr>
        <w:pStyle w:val="ConsPlusNonformat"/>
        <w:jc w:val="both"/>
      </w:pPr>
      <w:r>
        <w:t xml:space="preserve">                                 от _______________________________________</w:t>
      </w:r>
    </w:p>
    <w:p w:rsidR="00286586" w:rsidRDefault="00286586">
      <w:pPr>
        <w:pStyle w:val="ConsPlusNonformat"/>
        <w:jc w:val="both"/>
      </w:pPr>
      <w:r>
        <w:t xml:space="preserve">                                 __________________________________________</w:t>
      </w:r>
    </w:p>
    <w:p w:rsidR="00286586" w:rsidRDefault="00286586">
      <w:pPr>
        <w:pStyle w:val="ConsPlusNonformat"/>
        <w:jc w:val="both"/>
      </w:pPr>
      <w:r>
        <w:t xml:space="preserve">                                        (Ф.И.О., занимаемая должность)</w:t>
      </w:r>
    </w:p>
    <w:p w:rsidR="00286586" w:rsidRDefault="00286586">
      <w:pPr>
        <w:pStyle w:val="ConsPlusNonformat"/>
        <w:jc w:val="both"/>
      </w:pPr>
    </w:p>
    <w:p w:rsidR="00286586" w:rsidRDefault="00286586">
      <w:pPr>
        <w:pStyle w:val="ConsPlusNonformat"/>
        <w:jc w:val="both"/>
      </w:pPr>
      <w:r>
        <w:t xml:space="preserve">      УВЕДОМЛЕНИЕ О ПОЛУЧЕНИИ ПОДАРКА ОТ "___" ___________ 20____ г.</w:t>
      </w:r>
    </w:p>
    <w:p w:rsidR="00286586" w:rsidRDefault="00286586">
      <w:pPr>
        <w:pStyle w:val="ConsPlusNonformat"/>
        <w:jc w:val="both"/>
      </w:pPr>
    </w:p>
    <w:p w:rsidR="00286586" w:rsidRDefault="00286586">
      <w:pPr>
        <w:pStyle w:val="ConsPlusNonformat"/>
        <w:jc w:val="both"/>
      </w:pPr>
      <w:r>
        <w:t xml:space="preserve">    Извещаю о получении ___________________________________________________</w:t>
      </w:r>
    </w:p>
    <w:p w:rsidR="00286586" w:rsidRDefault="00286586">
      <w:pPr>
        <w:pStyle w:val="ConsPlusNonformat"/>
        <w:jc w:val="both"/>
      </w:pPr>
      <w:r>
        <w:t xml:space="preserve">                                        (дата получения)</w:t>
      </w:r>
    </w:p>
    <w:p w:rsidR="00286586" w:rsidRDefault="00286586">
      <w:pPr>
        <w:pStyle w:val="ConsPlusNonformat"/>
        <w:jc w:val="both"/>
      </w:pPr>
    </w:p>
    <w:p w:rsidR="00286586" w:rsidRDefault="00286586">
      <w:pPr>
        <w:pStyle w:val="ConsPlusNonformat"/>
        <w:jc w:val="both"/>
      </w:pPr>
      <w:r>
        <w:t>подарка(ов) _______________________________________________________________</w:t>
      </w:r>
    </w:p>
    <w:p w:rsidR="00286586" w:rsidRDefault="00286586">
      <w:pPr>
        <w:pStyle w:val="ConsPlusNonformat"/>
        <w:jc w:val="both"/>
      </w:pPr>
      <w:r>
        <w:t xml:space="preserve">           (наименование протокольного мероприятия, служебной командировки,</w:t>
      </w:r>
    </w:p>
    <w:p w:rsidR="00286586" w:rsidRDefault="00286586">
      <w:pPr>
        <w:pStyle w:val="ConsPlusNonformat"/>
        <w:jc w:val="both"/>
      </w:pPr>
    </w:p>
    <w:p w:rsidR="00286586" w:rsidRDefault="00286586">
      <w:pPr>
        <w:pStyle w:val="ConsPlusNonformat"/>
        <w:jc w:val="both"/>
      </w:pPr>
      <w:r>
        <w:t>___________________________________________________________________________</w:t>
      </w:r>
    </w:p>
    <w:p w:rsidR="00286586" w:rsidRDefault="00286586">
      <w:pPr>
        <w:pStyle w:val="ConsPlusNonformat"/>
        <w:jc w:val="both"/>
      </w:pPr>
      <w:r>
        <w:t xml:space="preserve">        другого официального мероприятия, место и дата проведения)</w:t>
      </w:r>
    </w:p>
    <w:p w:rsidR="00286586" w:rsidRDefault="0028658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2778"/>
        <w:gridCol w:w="1531"/>
        <w:gridCol w:w="1531"/>
      </w:tblGrid>
      <w:tr w:rsidR="00286586">
        <w:tc>
          <w:tcPr>
            <w:tcW w:w="510" w:type="dxa"/>
          </w:tcPr>
          <w:p w:rsidR="00286586" w:rsidRDefault="00286586">
            <w:pPr>
              <w:pStyle w:val="ConsPlusNormal"/>
              <w:jc w:val="center"/>
            </w:pPr>
            <w:r>
              <w:t>N п/п</w:t>
            </w:r>
          </w:p>
        </w:tc>
        <w:tc>
          <w:tcPr>
            <w:tcW w:w="2608" w:type="dxa"/>
          </w:tcPr>
          <w:p w:rsidR="00286586" w:rsidRDefault="00286586">
            <w:pPr>
              <w:pStyle w:val="ConsPlusNormal"/>
              <w:jc w:val="center"/>
            </w:pPr>
            <w:r>
              <w:t>Наименование подарка</w:t>
            </w:r>
          </w:p>
        </w:tc>
        <w:tc>
          <w:tcPr>
            <w:tcW w:w="2778" w:type="dxa"/>
          </w:tcPr>
          <w:p w:rsidR="00286586" w:rsidRDefault="00286586">
            <w:pPr>
              <w:pStyle w:val="ConsPlusNormal"/>
              <w:jc w:val="center"/>
            </w:pPr>
            <w:r>
              <w:t>Характеристика подарка, его описание</w:t>
            </w:r>
          </w:p>
        </w:tc>
        <w:tc>
          <w:tcPr>
            <w:tcW w:w="1531" w:type="dxa"/>
          </w:tcPr>
          <w:p w:rsidR="00286586" w:rsidRDefault="00286586">
            <w:pPr>
              <w:pStyle w:val="ConsPlusNormal"/>
              <w:jc w:val="center"/>
            </w:pPr>
            <w:r>
              <w:t>Количество предметов</w:t>
            </w:r>
          </w:p>
        </w:tc>
        <w:tc>
          <w:tcPr>
            <w:tcW w:w="1531" w:type="dxa"/>
          </w:tcPr>
          <w:p w:rsidR="00286586" w:rsidRDefault="00286586">
            <w:pPr>
              <w:pStyle w:val="ConsPlusNormal"/>
              <w:jc w:val="center"/>
            </w:pPr>
            <w:r>
              <w:t xml:space="preserve">Стоимость в рублях </w:t>
            </w:r>
            <w:hyperlink w:anchor="P165" w:history="1">
              <w:r>
                <w:rPr>
                  <w:color w:val="0000FF"/>
                </w:rPr>
                <w:t>&lt;*&gt;</w:t>
              </w:r>
            </w:hyperlink>
          </w:p>
        </w:tc>
      </w:tr>
      <w:tr w:rsidR="00286586">
        <w:tc>
          <w:tcPr>
            <w:tcW w:w="510" w:type="dxa"/>
          </w:tcPr>
          <w:p w:rsidR="00286586" w:rsidRDefault="00286586">
            <w:pPr>
              <w:pStyle w:val="ConsPlusNormal"/>
              <w:jc w:val="center"/>
            </w:pPr>
            <w:r>
              <w:t>1</w:t>
            </w:r>
          </w:p>
        </w:tc>
        <w:tc>
          <w:tcPr>
            <w:tcW w:w="2608" w:type="dxa"/>
          </w:tcPr>
          <w:p w:rsidR="00286586" w:rsidRDefault="00286586">
            <w:pPr>
              <w:pStyle w:val="ConsPlusNormal"/>
              <w:jc w:val="center"/>
            </w:pPr>
            <w:r>
              <w:t>2</w:t>
            </w:r>
          </w:p>
        </w:tc>
        <w:tc>
          <w:tcPr>
            <w:tcW w:w="2778" w:type="dxa"/>
          </w:tcPr>
          <w:p w:rsidR="00286586" w:rsidRDefault="00286586">
            <w:pPr>
              <w:pStyle w:val="ConsPlusNormal"/>
              <w:jc w:val="center"/>
            </w:pPr>
            <w:r>
              <w:t>3</w:t>
            </w:r>
          </w:p>
        </w:tc>
        <w:tc>
          <w:tcPr>
            <w:tcW w:w="1531" w:type="dxa"/>
          </w:tcPr>
          <w:p w:rsidR="00286586" w:rsidRDefault="00286586">
            <w:pPr>
              <w:pStyle w:val="ConsPlusNormal"/>
              <w:jc w:val="center"/>
            </w:pPr>
            <w:r>
              <w:t>4</w:t>
            </w:r>
          </w:p>
        </w:tc>
        <w:tc>
          <w:tcPr>
            <w:tcW w:w="1531" w:type="dxa"/>
          </w:tcPr>
          <w:p w:rsidR="00286586" w:rsidRDefault="00286586">
            <w:pPr>
              <w:pStyle w:val="ConsPlusNormal"/>
              <w:jc w:val="center"/>
            </w:pPr>
            <w:r>
              <w:t>5</w:t>
            </w:r>
          </w:p>
        </w:tc>
      </w:tr>
      <w:tr w:rsidR="00286586">
        <w:tc>
          <w:tcPr>
            <w:tcW w:w="510" w:type="dxa"/>
          </w:tcPr>
          <w:p w:rsidR="00286586" w:rsidRDefault="00286586">
            <w:pPr>
              <w:pStyle w:val="ConsPlusNormal"/>
            </w:pPr>
          </w:p>
        </w:tc>
        <w:tc>
          <w:tcPr>
            <w:tcW w:w="2608" w:type="dxa"/>
          </w:tcPr>
          <w:p w:rsidR="00286586" w:rsidRDefault="00286586">
            <w:pPr>
              <w:pStyle w:val="ConsPlusNormal"/>
            </w:pPr>
          </w:p>
        </w:tc>
        <w:tc>
          <w:tcPr>
            <w:tcW w:w="2778" w:type="dxa"/>
          </w:tcPr>
          <w:p w:rsidR="00286586" w:rsidRDefault="00286586">
            <w:pPr>
              <w:pStyle w:val="ConsPlusNormal"/>
            </w:pPr>
          </w:p>
        </w:tc>
        <w:tc>
          <w:tcPr>
            <w:tcW w:w="1531" w:type="dxa"/>
          </w:tcPr>
          <w:p w:rsidR="00286586" w:rsidRDefault="00286586">
            <w:pPr>
              <w:pStyle w:val="ConsPlusNormal"/>
            </w:pPr>
          </w:p>
        </w:tc>
        <w:tc>
          <w:tcPr>
            <w:tcW w:w="1531" w:type="dxa"/>
          </w:tcPr>
          <w:p w:rsidR="00286586" w:rsidRDefault="00286586">
            <w:pPr>
              <w:pStyle w:val="ConsPlusNormal"/>
            </w:pPr>
          </w:p>
        </w:tc>
      </w:tr>
      <w:tr w:rsidR="00286586">
        <w:tc>
          <w:tcPr>
            <w:tcW w:w="5896" w:type="dxa"/>
            <w:gridSpan w:val="3"/>
          </w:tcPr>
          <w:p w:rsidR="00286586" w:rsidRDefault="00286586">
            <w:pPr>
              <w:pStyle w:val="ConsPlusNormal"/>
            </w:pPr>
            <w:r>
              <w:t>Итого</w:t>
            </w:r>
          </w:p>
        </w:tc>
        <w:tc>
          <w:tcPr>
            <w:tcW w:w="1531" w:type="dxa"/>
          </w:tcPr>
          <w:p w:rsidR="00286586" w:rsidRDefault="00286586">
            <w:pPr>
              <w:pStyle w:val="ConsPlusNormal"/>
            </w:pPr>
          </w:p>
        </w:tc>
        <w:tc>
          <w:tcPr>
            <w:tcW w:w="1531" w:type="dxa"/>
          </w:tcPr>
          <w:p w:rsidR="00286586" w:rsidRDefault="00286586">
            <w:pPr>
              <w:pStyle w:val="ConsPlusNormal"/>
            </w:pPr>
          </w:p>
        </w:tc>
      </w:tr>
    </w:tbl>
    <w:p w:rsidR="00286586" w:rsidRDefault="00286586">
      <w:pPr>
        <w:pStyle w:val="ConsPlusNormal"/>
        <w:jc w:val="both"/>
      </w:pPr>
    </w:p>
    <w:p w:rsidR="00286586" w:rsidRDefault="00286586">
      <w:pPr>
        <w:pStyle w:val="ConsPlusNonformat"/>
        <w:jc w:val="both"/>
      </w:pPr>
      <w:r>
        <w:t>Приложение: _____________________________________ на _____ листах</w:t>
      </w:r>
    </w:p>
    <w:p w:rsidR="00286586" w:rsidRDefault="00286586">
      <w:pPr>
        <w:pStyle w:val="ConsPlusNonformat"/>
        <w:jc w:val="both"/>
      </w:pPr>
      <w:r>
        <w:t xml:space="preserve">                  (наименование документа)</w:t>
      </w:r>
    </w:p>
    <w:p w:rsidR="00286586" w:rsidRDefault="00286586">
      <w:pPr>
        <w:pStyle w:val="ConsPlusNonformat"/>
        <w:jc w:val="both"/>
      </w:pPr>
    </w:p>
    <w:p w:rsidR="00286586" w:rsidRDefault="00286586">
      <w:pPr>
        <w:pStyle w:val="ConsPlusNonformat"/>
        <w:jc w:val="both"/>
      </w:pPr>
      <w:r>
        <w:t>Лицо,</w:t>
      </w:r>
    </w:p>
    <w:p w:rsidR="00286586" w:rsidRDefault="00286586">
      <w:pPr>
        <w:pStyle w:val="ConsPlusNonformat"/>
        <w:jc w:val="both"/>
      </w:pPr>
      <w:r>
        <w:t>представившее уведомление _________ _____________________ "__" _____ 20_ г.</w:t>
      </w:r>
    </w:p>
    <w:p w:rsidR="00286586" w:rsidRDefault="00286586">
      <w:pPr>
        <w:pStyle w:val="ConsPlusNonformat"/>
        <w:jc w:val="both"/>
      </w:pPr>
      <w:r>
        <w:t xml:space="preserve">                          (подпись) (расшифровка подписи)</w:t>
      </w:r>
    </w:p>
    <w:p w:rsidR="00286586" w:rsidRDefault="00286586">
      <w:pPr>
        <w:pStyle w:val="ConsPlusNonformat"/>
        <w:jc w:val="both"/>
      </w:pPr>
    </w:p>
    <w:p w:rsidR="00286586" w:rsidRDefault="00286586">
      <w:pPr>
        <w:pStyle w:val="ConsPlusNonformat"/>
        <w:jc w:val="both"/>
      </w:pPr>
      <w:r>
        <w:t>Лицо,</w:t>
      </w:r>
    </w:p>
    <w:p w:rsidR="00286586" w:rsidRDefault="00286586">
      <w:pPr>
        <w:pStyle w:val="ConsPlusNonformat"/>
        <w:jc w:val="both"/>
      </w:pPr>
      <w:r>
        <w:t>принявшее уведомление  _________   _____________________  "__" _____ 20_ г.</w:t>
      </w:r>
    </w:p>
    <w:p w:rsidR="00286586" w:rsidRDefault="00286586">
      <w:pPr>
        <w:pStyle w:val="ConsPlusNonformat"/>
        <w:jc w:val="both"/>
      </w:pPr>
      <w:r>
        <w:t xml:space="preserve">                        подпись)   (расшифровка подписи)</w:t>
      </w:r>
    </w:p>
    <w:p w:rsidR="00286586" w:rsidRDefault="00286586">
      <w:pPr>
        <w:pStyle w:val="ConsPlusNonformat"/>
        <w:jc w:val="both"/>
      </w:pPr>
    </w:p>
    <w:p w:rsidR="00286586" w:rsidRDefault="00286586">
      <w:pPr>
        <w:pStyle w:val="ConsPlusNonformat"/>
        <w:jc w:val="both"/>
      </w:pPr>
      <w:r>
        <w:t>Регистрационный номер в журнале регистрации уведомлений ___________________</w:t>
      </w:r>
    </w:p>
    <w:p w:rsidR="00286586" w:rsidRDefault="00286586">
      <w:pPr>
        <w:pStyle w:val="ConsPlusNonformat"/>
        <w:jc w:val="both"/>
      </w:pPr>
      <w:r>
        <w:t>Дата "___" ______________ 20___ г.</w:t>
      </w:r>
    </w:p>
    <w:p w:rsidR="00286586" w:rsidRDefault="00286586">
      <w:pPr>
        <w:pStyle w:val="ConsPlusNormal"/>
        <w:jc w:val="both"/>
      </w:pPr>
    </w:p>
    <w:p w:rsidR="00286586" w:rsidRDefault="00286586">
      <w:pPr>
        <w:pStyle w:val="ConsPlusNormal"/>
        <w:ind w:firstLine="540"/>
        <w:jc w:val="both"/>
      </w:pPr>
      <w:r>
        <w:t>--------------------------------</w:t>
      </w:r>
    </w:p>
    <w:p w:rsidR="00286586" w:rsidRDefault="00286586">
      <w:pPr>
        <w:pStyle w:val="ConsPlusNormal"/>
        <w:ind w:firstLine="540"/>
        <w:jc w:val="both"/>
      </w:pPr>
      <w:bookmarkStart w:id="7" w:name="P165"/>
      <w:bookmarkEnd w:id="7"/>
      <w:r>
        <w:t>&lt;*&gt; Заполняется при наличии документов, подтверждающих стоимость подарка.</w:t>
      </w:r>
    </w:p>
    <w:p w:rsidR="00286586" w:rsidRDefault="00286586">
      <w:pPr>
        <w:pStyle w:val="ConsPlusNormal"/>
        <w:jc w:val="both"/>
      </w:pPr>
    </w:p>
    <w:p w:rsidR="00286586" w:rsidRDefault="00286586">
      <w:pPr>
        <w:pStyle w:val="ConsPlusNormal"/>
        <w:jc w:val="both"/>
      </w:pPr>
    </w:p>
    <w:p w:rsidR="00286586" w:rsidRDefault="00286586">
      <w:pPr>
        <w:pStyle w:val="ConsPlusNormal"/>
        <w:pBdr>
          <w:top w:val="single" w:sz="6" w:space="0" w:color="auto"/>
        </w:pBdr>
        <w:spacing w:before="100" w:after="100"/>
        <w:jc w:val="both"/>
        <w:rPr>
          <w:sz w:val="2"/>
          <w:szCs w:val="2"/>
        </w:rPr>
      </w:pPr>
    </w:p>
    <w:p w:rsidR="00DC18F8" w:rsidRDefault="00DC18F8"/>
    <w:sectPr w:rsidR="00DC18F8" w:rsidSect="00140A4A">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83" w:rsidRDefault="00D61783" w:rsidP="00CD0493">
      <w:pPr>
        <w:spacing w:after="0" w:line="240" w:lineRule="auto"/>
      </w:pPr>
      <w:r>
        <w:separator/>
      </w:r>
    </w:p>
  </w:endnote>
  <w:endnote w:type="continuationSeparator" w:id="0">
    <w:p w:rsidR="00D61783" w:rsidRDefault="00D61783"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3" w:rsidRDefault="00CD04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3" w:rsidRDefault="00CD04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3" w:rsidRDefault="00CD0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83" w:rsidRDefault="00D61783" w:rsidP="00CD0493">
      <w:pPr>
        <w:spacing w:after="0" w:line="240" w:lineRule="auto"/>
      </w:pPr>
      <w:r>
        <w:separator/>
      </w:r>
    </w:p>
  </w:footnote>
  <w:footnote w:type="continuationSeparator" w:id="0">
    <w:p w:rsidR="00D61783" w:rsidRDefault="00D61783"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3" w:rsidRDefault="00CD04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03477"/>
      <w:docPartObj>
        <w:docPartGallery w:val="Page Numbers (Top of Page)"/>
        <w:docPartUnique/>
      </w:docPartObj>
    </w:sdtPr>
    <w:sdtContent>
      <w:bookmarkStart w:id="8" w:name="_GoBack" w:displacedByCustomXml="prev"/>
      <w:bookmarkEnd w:id="8" w:displacedByCustomXml="prev"/>
      <w:p w:rsidR="00CD0493" w:rsidRDefault="00CD0493">
        <w:pPr>
          <w:pStyle w:val="a3"/>
          <w:jc w:val="right"/>
        </w:pPr>
        <w:r>
          <w:fldChar w:fldCharType="begin"/>
        </w:r>
        <w:r>
          <w:instrText>PAGE   \* MERGEFORMAT</w:instrText>
        </w:r>
        <w:r>
          <w:fldChar w:fldCharType="separate"/>
        </w:r>
        <w:r>
          <w:rPr>
            <w:noProof/>
          </w:rPr>
          <w:t>1</w:t>
        </w:r>
        <w:r>
          <w:fldChar w:fldCharType="end"/>
        </w:r>
      </w:p>
    </w:sdtContent>
  </w:sdt>
  <w:p w:rsidR="00CD0493" w:rsidRDefault="00CD04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3" w:rsidRDefault="00CD04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86"/>
    <w:rsid w:val="00190881"/>
    <w:rsid w:val="00286586"/>
    <w:rsid w:val="00820A28"/>
    <w:rsid w:val="00CD0493"/>
    <w:rsid w:val="00D61783"/>
    <w:rsid w:val="00DC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EE76-32CC-44CF-9348-7291ECC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5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65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65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58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D04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0493"/>
  </w:style>
  <w:style w:type="paragraph" w:styleId="a5">
    <w:name w:val="footer"/>
    <w:basedOn w:val="a"/>
    <w:link w:val="a6"/>
    <w:uiPriority w:val="99"/>
    <w:unhideWhenUsed/>
    <w:rsid w:val="00CD04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E8EFDB049A2C1FA1300D25B0A5450C508F5373B673AFDE3E5EDC4CFC2D447340007DCE7507E3E2334AE2319EBUCA" TargetMode="External"/><Relationship Id="rId13" Type="http://schemas.openxmlformats.org/officeDocument/2006/relationships/hyperlink" Target="consultantplus://offline/ref=125E8EFDB049A2C1FA131EDF4D660858C50BAC3E3F6635A2B9B1E2CE9A9A8B1E76470ED6B3133A36E2U3A" TargetMode="External"/><Relationship Id="rId18" Type="http://schemas.openxmlformats.org/officeDocument/2006/relationships/hyperlink" Target="consultantplus://offline/ref=125E8EFDB049A2C1FA1300D25B0A5450C508F5373B673CF0E5ECEFC4CFC2D4473400E0U7A" TargetMode="External"/><Relationship Id="rId26" Type="http://schemas.openxmlformats.org/officeDocument/2006/relationships/hyperlink" Target="consultantplus://offline/ref=125E8EFDB049A2C1FA1300D25B0A5450C508F5373B673DF7E3E6ECC4CFC2D447340007DCE7507E3E2334AE211EEBUFA"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125E8EFDB049A2C1FA1300D25B0A5450C508F5373B673BF5E1E6E9C4CFC2D447340007DCE7507E3E2334AE211DEBUEA" TargetMode="External"/><Relationship Id="rId34" Type="http://schemas.openxmlformats.org/officeDocument/2006/relationships/hyperlink" Target="consultantplus://offline/ref=125E8EFDB049A2C1FA1300D25B0A5450C508F5373B673BF5E1E6E9C4CFC2D447340007DCE7507E3E2334AE211EEBU4A" TargetMode="External"/><Relationship Id="rId42" Type="http://schemas.openxmlformats.org/officeDocument/2006/relationships/theme" Target="theme/theme1.xml"/><Relationship Id="rId7" Type="http://schemas.openxmlformats.org/officeDocument/2006/relationships/hyperlink" Target="consultantplus://offline/ref=125E8EFDB049A2C1FA1300D25B0A5450C508F5373B673BF5E1E6E9C4CFC2D447340007DCE7507E3E2334AE211CEBU8A" TargetMode="External"/><Relationship Id="rId12" Type="http://schemas.openxmlformats.org/officeDocument/2006/relationships/hyperlink" Target="consultantplus://offline/ref=125E8EFDB049A2C1FA131EDF4D660858C50BAC3E3F6635A2B9B1E2CE9A9A8B1E76470ED6B3133A32E2U3A" TargetMode="External"/><Relationship Id="rId17" Type="http://schemas.openxmlformats.org/officeDocument/2006/relationships/hyperlink" Target="consultantplus://offline/ref=125E8EFDB049A2C1FA1300D25B0A5450C508F5373B673DF7E3E6ECC4CFC2D447340007DCE7507E3E2334AE211DEBUEA" TargetMode="External"/><Relationship Id="rId25" Type="http://schemas.openxmlformats.org/officeDocument/2006/relationships/hyperlink" Target="consultantplus://offline/ref=125E8EFDB049A2C1FA1300D25B0A5450C508F5373B673BF5E1E6E9C4CFC2D447340007DCE7507E3E2334AE211DEBU4A" TargetMode="External"/><Relationship Id="rId33" Type="http://schemas.openxmlformats.org/officeDocument/2006/relationships/hyperlink" Target="consultantplus://offline/ref=125E8EFDB049A2C1FA1300D25B0A5450C508F5373B673DF7E3E6ECC4CFC2D447340007DCE7507E3E2334AE211EEBU8A"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125E8EFDB049A2C1FA1300D25B0A5450C508F5373B673BF5E1E6E9C4CFC2D447340007DCE7507E3E2334AE211DEBUCA" TargetMode="External"/><Relationship Id="rId20" Type="http://schemas.openxmlformats.org/officeDocument/2006/relationships/hyperlink" Target="consultantplus://offline/ref=125E8EFDB049A2C1FA1300D25B0A5450C508F5373B673DF7E3E6ECC4CFC2D447340007DCE7507E3E2334AE211DEBU9A" TargetMode="External"/><Relationship Id="rId29" Type="http://schemas.openxmlformats.org/officeDocument/2006/relationships/hyperlink" Target="consultantplus://offline/ref=125E8EFDB049A2C1FA1300D25B0A5450C508F5373B673DF7E3E6ECC4CFC2D447340007DCE7507E3E2334AE211EEBUEA"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25E8EFDB049A2C1FA1300D25B0A5450C508F5373B673DF7E3E6ECC4CFC2D447340007DCE7507E3E2334AE211CEBU8A" TargetMode="External"/><Relationship Id="rId11" Type="http://schemas.openxmlformats.org/officeDocument/2006/relationships/hyperlink" Target="consultantplus://offline/ref=125E8EFDB049A2C1FA131EDF4D660858C703AB323D6735A2B9B1E2CE9A9A8B1E76470ED6B3133232E2UAA" TargetMode="External"/><Relationship Id="rId24" Type="http://schemas.openxmlformats.org/officeDocument/2006/relationships/hyperlink" Target="consultantplus://offline/ref=125E8EFDB049A2C1FA1300D25B0A5450C508F5373B673BF5E1E6E9C4CFC2D447340007DCE7507E3E2334AE211DEBUBA" TargetMode="External"/><Relationship Id="rId32" Type="http://schemas.openxmlformats.org/officeDocument/2006/relationships/hyperlink" Target="consultantplus://offline/ref=125E8EFDB049A2C1FA1300D25B0A5450C508F5373B673BF5E1E6E9C4CFC2D447340007DCE7507E3E2334AE211EEBU5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125E8EFDB049A2C1FA1300D25B0A5450C508F5373B673DF7E3E6ECC4CFC2D447340007DCE7507E3E2334AE211DEBUFA" TargetMode="External"/><Relationship Id="rId23" Type="http://schemas.openxmlformats.org/officeDocument/2006/relationships/hyperlink" Target="consultantplus://offline/ref=125E8EFDB049A2C1FA1300D25B0A5450C508F5373B673BF5E1E6E9C4CFC2D447340007DCE7507E3E2334AE211DEBU9A" TargetMode="External"/><Relationship Id="rId28" Type="http://schemas.openxmlformats.org/officeDocument/2006/relationships/hyperlink" Target="consultantplus://offline/ref=125E8EFDB049A2C1FA1300D25B0A5450C508F5373B673BF5E1E6E9C4CFC2D447340007DCE7507E3E2334AE211EEBUFA" TargetMode="External"/><Relationship Id="rId36" Type="http://schemas.openxmlformats.org/officeDocument/2006/relationships/header" Target="header2.xml"/><Relationship Id="rId10" Type="http://schemas.openxmlformats.org/officeDocument/2006/relationships/hyperlink" Target="consultantplus://offline/ref=125E8EFDB049A2C1FA131EDF4D660858C702AB3B396435A2B9B1E2CE9A9A8B1E76470ED3EBU6A" TargetMode="External"/><Relationship Id="rId19" Type="http://schemas.openxmlformats.org/officeDocument/2006/relationships/hyperlink" Target="consultantplus://offline/ref=125E8EFDB049A2C1FA1300D25B0A5450C508F5373B673BF5E1E6E9C4CFC2D447340007DCE7507E3E2334AE211DEBUFA" TargetMode="External"/><Relationship Id="rId31" Type="http://schemas.openxmlformats.org/officeDocument/2006/relationships/hyperlink" Target="consultantplus://offline/ref=125E8EFDB049A2C1FA1300D25B0A5450C508F5373B673BF5E1E6E9C4CFC2D447340007DCE7507E3E2334AE211EEBUAA" TargetMode="External"/><Relationship Id="rId4" Type="http://schemas.openxmlformats.org/officeDocument/2006/relationships/footnotes" Target="footnotes.xml"/><Relationship Id="rId9" Type="http://schemas.openxmlformats.org/officeDocument/2006/relationships/hyperlink" Target="consultantplus://offline/ref=125E8EFDB049A2C1FA131EDF4D660858C703AB323F6235A2B9B1E2CE9A9A8B1E76470ED6B3113333E2U6A" TargetMode="External"/><Relationship Id="rId14" Type="http://schemas.openxmlformats.org/officeDocument/2006/relationships/hyperlink" Target="consultantplus://offline/ref=125E8EFDB049A2C1FA1300D25B0A5450C508F5373B673DF7E3E6ECC4CFC2D447340007DCE7507E3E2334AE211DEBUCA" TargetMode="External"/><Relationship Id="rId22" Type="http://schemas.openxmlformats.org/officeDocument/2006/relationships/hyperlink" Target="consultantplus://offline/ref=125E8EFDB049A2C1FA1300D25B0A5450C508F5373B673DF7E3E6ECC4CFC2D447340007DCE7507E3E2334AE211DEBUAA" TargetMode="External"/><Relationship Id="rId27" Type="http://schemas.openxmlformats.org/officeDocument/2006/relationships/hyperlink" Target="consultantplus://offline/ref=125E8EFDB049A2C1FA1300D25B0A5450C508F5373B673BF5E1E6E9C4CFC2D447340007DCE7507E3E2334AE211EEBUCA" TargetMode="External"/><Relationship Id="rId30" Type="http://schemas.openxmlformats.org/officeDocument/2006/relationships/hyperlink" Target="consultantplus://offline/ref=125E8EFDB049A2C1FA1300D25B0A5450C508F5373B673BF5E1E6E9C4CFC2D447340007DCE7507E3E2334AE211EEBU8A"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Боровикова</dc:creator>
  <cp:keywords/>
  <dc:description/>
  <cp:lastModifiedBy>Татьяна Юрьевна Боровикова</cp:lastModifiedBy>
  <cp:revision>2</cp:revision>
  <dcterms:created xsi:type="dcterms:W3CDTF">2019-06-04T00:20:00Z</dcterms:created>
  <dcterms:modified xsi:type="dcterms:W3CDTF">2019-06-04T00:21:00Z</dcterms:modified>
</cp:coreProperties>
</file>