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13B" w:rsidRDefault="005C513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C513B" w:rsidRDefault="005C513B">
      <w:pPr>
        <w:pStyle w:val="ConsPlusNormal"/>
        <w:jc w:val="both"/>
      </w:pPr>
    </w:p>
    <w:p w:rsidR="005C513B" w:rsidRDefault="005C513B">
      <w:pPr>
        <w:pStyle w:val="ConsPlusTitle"/>
        <w:jc w:val="center"/>
      </w:pPr>
      <w:r>
        <w:t>ПРАВИТЕЛЬСТВО ЗАБАЙКАЛЬСКОГО КРАЯ</w:t>
      </w:r>
    </w:p>
    <w:p w:rsidR="005C513B" w:rsidRDefault="005C513B">
      <w:pPr>
        <w:pStyle w:val="ConsPlusTitle"/>
        <w:jc w:val="center"/>
      </w:pPr>
    </w:p>
    <w:p w:rsidR="005C513B" w:rsidRDefault="005C513B">
      <w:pPr>
        <w:pStyle w:val="ConsPlusTitle"/>
        <w:jc w:val="center"/>
      </w:pPr>
      <w:bookmarkStart w:id="0" w:name="_GoBack"/>
      <w:r>
        <w:t>ПОСТАНОВЛЕНИЕ</w:t>
      </w:r>
    </w:p>
    <w:p w:rsidR="005C513B" w:rsidRDefault="005C513B">
      <w:pPr>
        <w:pStyle w:val="ConsPlusTitle"/>
        <w:jc w:val="center"/>
      </w:pPr>
      <w:r>
        <w:t>от 4 октября 2011 г. N 349</w:t>
      </w:r>
    </w:p>
    <w:p w:rsidR="005C513B" w:rsidRDefault="005C513B">
      <w:pPr>
        <w:pStyle w:val="ConsPlusTitle"/>
        <w:jc w:val="center"/>
      </w:pPr>
    </w:p>
    <w:p w:rsidR="005C513B" w:rsidRDefault="005C513B">
      <w:pPr>
        <w:pStyle w:val="ConsPlusTitle"/>
        <w:jc w:val="center"/>
      </w:pPr>
      <w:r>
        <w:t>О ПРЕДВАРИТЕЛЬНОМ УВЕДОМЛЕНИИ ПРЕДСТАВИТЕЛЯ НАНИМАТЕЛЯ</w:t>
      </w:r>
    </w:p>
    <w:p w:rsidR="005C513B" w:rsidRDefault="005C513B">
      <w:pPr>
        <w:pStyle w:val="ConsPlusTitle"/>
        <w:jc w:val="center"/>
      </w:pPr>
      <w:r>
        <w:t>ГОСУДАРСТВЕННЫМИ ГРАЖДАНСКИМИ СЛУЖАЩИМИ ЗАБАЙКАЛЬСКОГО</w:t>
      </w:r>
    </w:p>
    <w:p w:rsidR="005C513B" w:rsidRDefault="005C513B">
      <w:pPr>
        <w:pStyle w:val="ConsPlusTitle"/>
        <w:jc w:val="center"/>
      </w:pPr>
      <w:r>
        <w:t>КРАЯ О ВЫПОЛНЕНИИ ИНОЙ ОПЛАЧИВАЕМОЙ РАБОТЫ</w:t>
      </w:r>
    </w:p>
    <w:bookmarkEnd w:id="0"/>
    <w:p w:rsidR="005C513B" w:rsidRDefault="005C513B">
      <w:pPr>
        <w:pStyle w:val="ConsPlusNormal"/>
        <w:jc w:val="both"/>
      </w:pPr>
    </w:p>
    <w:p w:rsidR="005C513B" w:rsidRDefault="005C513B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44</w:t>
        </w:r>
      </w:hyperlink>
      <w:r>
        <w:t xml:space="preserve"> Устава Забайкальского края, </w:t>
      </w:r>
      <w:hyperlink r:id="rId6" w:history="1">
        <w:r>
          <w:rPr>
            <w:color w:val="0000FF"/>
          </w:rPr>
          <w:t>статьей 17</w:t>
        </w:r>
      </w:hyperlink>
      <w:r>
        <w:t xml:space="preserve"> Закона Забайкальского края "О государственной гражданской службе Забайкальского края", в целях реализации </w:t>
      </w:r>
      <w:hyperlink r:id="rId7" w:history="1">
        <w:r>
          <w:rPr>
            <w:color w:val="0000FF"/>
          </w:rPr>
          <w:t>части 2 статьи 14</w:t>
        </w:r>
      </w:hyperlink>
      <w:r>
        <w:t xml:space="preserve"> Федерального закона "О государственной гражданской службе Российской Федерации", единого подхода к порядку и форме уведомления представителя нанимателя государственными гражданскими служащими Забайкальского края о выполнении иной оплачиваемой работы Правительство Забайкальского края постановляет:</w:t>
      </w:r>
    </w:p>
    <w:p w:rsidR="005C513B" w:rsidRDefault="005C513B">
      <w:pPr>
        <w:pStyle w:val="ConsPlusNormal"/>
        <w:ind w:firstLine="540"/>
        <w:jc w:val="both"/>
      </w:pPr>
      <w:r>
        <w:t xml:space="preserve">утвердить </w:t>
      </w:r>
      <w:hyperlink w:anchor="P26" w:history="1">
        <w:r>
          <w:rPr>
            <w:color w:val="0000FF"/>
          </w:rPr>
          <w:t>Порядок</w:t>
        </w:r>
      </w:hyperlink>
      <w:r>
        <w:t xml:space="preserve"> предварительного уведомления представителя нанимателя государственными гражданскими служащими Забайкальского края о выполнении иной оплачиваемой работы (прилагается).</w:t>
      </w:r>
    </w:p>
    <w:p w:rsidR="005C513B" w:rsidRDefault="005C513B">
      <w:pPr>
        <w:pStyle w:val="ConsPlusNormal"/>
        <w:jc w:val="both"/>
      </w:pPr>
    </w:p>
    <w:p w:rsidR="005C513B" w:rsidRDefault="005C513B">
      <w:pPr>
        <w:pStyle w:val="ConsPlusNormal"/>
        <w:jc w:val="right"/>
      </w:pPr>
      <w:r>
        <w:t>Губернатор</w:t>
      </w:r>
    </w:p>
    <w:p w:rsidR="005C513B" w:rsidRDefault="005C513B">
      <w:pPr>
        <w:pStyle w:val="ConsPlusNormal"/>
        <w:jc w:val="right"/>
      </w:pPr>
      <w:r>
        <w:t>Забайкальского края</w:t>
      </w:r>
    </w:p>
    <w:p w:rsidR="005C513B" w:rsidRDefault="005C513B">
      <w:pPr>
        <w:pStyle w:val="ConsPlusNormal"/>
        <w:jc w:val="right"/>
      </w:pPr>
      <w:r>
        <w:t>Р.Ф.ГЕНИАТУЛИН</w:t>
      </w:r>
    </w:p>
    <w:p w:rsidR="005C513B" w:rsidRDefault="005C513B">
      <w:pPr>
        <w:pStyle w:val="ConsPlusNormal"/>
        <w:jc w:val="both"/>
      </w:pPr>
    </w:p>
    <w:p w:rsidR="005C513B" w:rsidRDefault="005C513B">
      <w:pPr>
        <w:pStyle w:val="ConsPlusNormal"/>
        <w:jc w:val="both"/>
      </w:pPr>
    </w:p>
    <w:p w:rsidR="005C513B" w:rsidRDefault="005C513B">
      <w:pPr>
        <w:pStyle w:val="ConsPlusNormal"/>
        <w:jc w:val="both"/>
      </w:pPr>
    </w:p>
    <w:p w:rsidR="005C513B" w:rsidRDefault="005C513B">
      <w:pPr>
        <w:pStyle w:val="ConsPlusNormal"/>
        <w:jc w:val="both"/>
      </w:pPr>
    </w:p>
    <w:p w:rsidR="005C513B" w:rsidRDefault="005C513B">
      <w:pPr>
        <w:pStyle w:val="ConsPlusNormal"/>
        <w:jc w:val="both"/>
      </w:pPr>
    </w:p>
    <w:p w:rsidR="005C513B" w:rsidRDefault="005C513B">
      <w:pPr>
        <w:pStyle w:val="ConsPlusNormal"/>
        <w:jc w:val="right"/>
      </w:pPr>
      <w:r>
        <w:t>Утвержден</w:t>
      </w:r>
    </w:p>
    <w:p w:rsidR="005C513B" w:rsidRDefault="005C513B">
      <w:pPr>
        <w:pStyle w:val="ConsPlusNormal"/>
        <w:jc w:val="right"/>
      </w:pPr>
      <w:r>
        <w:t>Постановлением</w:t>
      </w:r>
    </w:p>
    <w:p w:rsidR="005C513B" w:rsidRDefault="005C513B">
      <w:pPr>
        <w:pStyle w:val="ConsPlusNormal"/>
        <w:jc w:val="right"/>
      </w:pPr>
      <w:r>
        <w:t>Правительства Забайкальского края</w:t>
      </w:r>
    </w:p>
    <w:p w:rsidR="005C513B" w:rsidRDefault="005C513B">
      <w:pPr>
        <w:pStyle w:val="ConsPlusNormal"/>
        <w:jc w:val="right"/>
      </w:pPr>
      <w:r>
        <w:t>от 4 октября 2011 г. N 349</w:t>
      </w:r>
    </w:p>
    <w:p w:rsidR="005C513B" w:rsidRDefault="005C513B">
      <w:pPr>
        <w:pStyle w:val="ConsPlusNormal"/>
        <w:jc w:val="both"/>
      </w:pPr>
    </w:p>
    <w:p w:rsidR="005C513B" w:rsidRDefault="005C513B">
      <w:pPr>
        <w:pStyle w:val="ConsPlusTitle"/>
        <w:jc w:val="center"/>
      </w:pPr>
      <w:bookmarkStart w:id="1" w:name="P26"/>
      <w:bookmarkEnd w:id="1"/>
      <w:r>
        <w:t>ПОРЯДОК</w:t>
      </w:r>
    </w:p>
    <w:p w:rsidR="005C513B" w:rsidRDefault="005C513B">
      <w:pPr>
        <w:pStyle w:val="ConsPlusTitle"/>
        <w:jc w:val="center"/>
      </w:pPr>
      <w:r>
        <w:t>ПРЕДВАРИТЕЛЬНОГО УВЕДОМЛЕНИЯ ПРЕДСТАВИТЕЛЯ НАНИМАТЕЛЯ</w:t>
      </w:r>
    </w:p>
    <w:p w:rsidR="005C513B" w:rsidRDefault="005C513B">
      <w:pPr>
        <w:pStyle w:val="ConsPlusTitle"/>
        <w:jc w:val="center"/>
      </w:pPr>
      <w:r>
        <w:t>ГОСУДАРСТВЕННЫМИ ГРАЖДАНСКИМИ СЛУЖАЩИМИ ЗАБАЙКАЛЬСКОГО</w:t>
      </w:r>
    </w:p>
    <w:p w:rsidR="005C513B" w:rsidRDefault="005C513B">
      <w:pPr>
        <w:pStyle w:val="ConsPlusTitle"/>
        <w:jc w:val="center"/>
      </w:pPr>
      <w:r>
        <w:t>КРАЯ О ВЫПОЛНЕНИИ ИНОЙ ОПЛАЧИВАЕМОЙ РАБОТЫ</w:t>
      </w:r>
    </w:p>
    <w:p w:rsidR="005C513B" w:rsidRDefault="005C513B">
      <w:pPr>
        <w:pStyle w:val="ConsPlusNormal"/>
        <w:jc w:val="both"/>
      </w:pPr>
    </w:p>
    <w:p w:rsidR="005C513B" w:rsidRDefault="005C513B">
      <w:pPr>
        <w:pStyle w:val="ConsPlusNormal"/>
        <w:ind w:firstLine="540"/>
        <w:jc w:val="both"/>
      </w:pPr>
      <w:r>
        <w:t>1. Порядок предварительного уведомления представителя нанимателя государственными гражданскими служащими Забайкальского края о выполнении иной оплачиваемой работы разработан в целях предотвращения возникновения конфликта интересов на государственной гражданской службе Забайкальского края (далее - гражданская служба), установления единой процедуры и формы уведомления представителя нанимателя государственными гражданскими служащими Забайкальского края (далее - гражданские служащие) о предстоящем выполнении иной оплачиваемой работы.</w:t>
      </w:r>
    </w:p>
    <w:p w:rsidR="005C513B" w:rsidRDefault="005C513B">
      <w:pPr>
        <w:pStyle w:val="ConsPlusNormal"/>
        <w:ind w:firstLine="540"/>
        <w:jc w:val="both"/>
      </w:pPr>
      <w:r>
        <w:t>2. Выполнение гражданскими служащими иной оплачиваемой работы должно осуществляться в свободное от основной работы время в соответствии с требованиями действующего законодательства.</w:t>
      </w:r>
    </w:p>
    <w:p w:rsidR="005C513B" w:rsidRDefault="005C513B">
      <w:pPr>
        <w:pStyle w:val="ConsPlusNormal"/>
        <w:ind w:firstLine="540"/>
        <w:jc w:val="both"/>
      </w:pPr>
      <w:r>
        <w:t xml:space="preserve">3. Предварительное уведомление представителя нанимателя гражданскими служащими о выполнении иной оплачиваемой работы не требуется в случае осуществления гражданским служащим педагогической деятельности в служебное время в пределах своих должностных обязанностей по поручению соответствующего руководителя в связи с поступившим запросом из </w:t>
      </w:r>
      <w:r>
        <w:lastRenderedPageBreak/>
        <w:t>учебного заведения.</w:t>
      </w:r>
    </w:p>
    <w:p w:rsidR="005C513B" w:rsidRDefault="005C513B">
      <w:pPr>
        <w:pStyle w:val="ConsPlusNormal"/>
        <w:ind w:firstLine="540"/>
        <w:jc w:val="both"/>
      </w:pPr>
      <w:r>
        <w:t xml:space="preserve">4. Гражданские служащие, желающие выполнять иную оплачиваемую работу, направляют на имя представителя нанимателя письменное </w:t>
      </w:r>
      <w:hyperlink w:anchor="P81" w:history="1">
        <w:r>
          <w:rPr>
            <w:color w:val="0000FF"/>
          </w:rPr>
          <w:t>уведомление</w:t>
        </w:r>
      </w:hyperlink>
      <w:r>
        <w:t xml:space="preserve"> о намерении выполнять иную оплачиваемую работу (далее - уведомление) по форме согласно приложению N 1 к настоящему Порядку не менее чем за 10 календарных дней до даты начала выполнения такой работы.</w:t>
      </w:r>
    </w:p>
    <w:p w:rsidR="005C513B" w:rsidRDefault="005C513B">
      <w:pPr>
        <w:pStyle w:val="ConsPlusNormal"/>
        <w:ind w:firstLine="540"/>
        <w:jc w:val="both"/>
      </w:pPr>
      <w:r>
        <w:t>5. Уведомление должно содержать:</w:t>
      </w:r>
    </w:p>
    <w:p w:rsidR="005C513B" w:rsidRDefault="005C513B">
      <w:pPr>
        <w:pStyle w:val="ConsPlusNormal"/>
        <w:ind w:firstLine="540"/>
        <w:jc w:val="both"/>
      </w:pPr>
      <w:r>
        <w:t>информацию о работодателе (наименование и характеристика (сфера) деятельности);</w:t>
      </w:r>
    </w:p>
    <w:p w:rsidR="005C513B" w:rsidRDefault="005C513B">
      <w:pPr>
        <w:pStyle w:val="ConsPlusNormal"/>
        <w:ind w:firstLine="540"/>
        <w:jc w:val="both"/>
      </w:pPr>
      <w:r>
        <w:t>сведения о предстоящем виде деятельности, основные обязанности;</w:t>
      </w:r>
    </w:p>
    <w:p w:rsidR="005C513B" w:rsidRDefault="005C513B">
      <w:pPr>
        <w:pStyle w:val="ConsPlusNormal"/>
        <w:ind w:firstLine="540"/>
        <w:jc w:val="both"/>
      </w:pPr>
      <w:r>
        <w:t>предполагаемое время и сроки выполнения соответствующей работы.</w:t>
      </w:r>
    </w:p>
    <w:p w:rsidR="005C513B" w:rsidRDefault="005C513B">
      <w:pPr>
        <w:pStyle w:val="ConsPlusNormal"/>
        <w:ind w:firstLine="540"/>
        <w:jc w:val="both"/>
      </w:pPr>
      <w:r>
        <w:t>К уведомлению прилагаются:</w:t>
      </w:r>
    </w:p>
    <w:p w:rsidR="005C513B" w:rsidRDefault="005C513B">
      <w:pPr>
        <w:pStyle w:val="ConsPlusNormal"/>
        <w:ind w:firstLine="540"/>
        <w:jc w:val="both"/>
      </w:pPr>
      <w:r>
        <w:t>предполагаемый график занятости (если в уведомлении не указаны время и сроки выполнения работы);</w:t>
      </w:r>
    </w:p>
    <w:p w:rsidR="005C513B" w:rsidRDefault="005C513B">
      <w:pPr>
        <w:pStyle w:val="ConsPlusNormal"/>
        <w:ind w:firstLine="540"/>
        <w:jc w:val="both"/>
      </w:pPr>
      <w:r>
        <w:t>проект трудового договора или договора гражданско-правового характера на выполнение иной оплачиваемой работы. После заключения указанного договора соответствующая копия направляется представителю нанимателя в трехдневный срок.</w:t>
      </w:r>
    </w:p>
    <w:p w:rsidR="005C513B" w:rsidRDefault="005C513B">
      <w:pPr>
        <w:pStyle w:val="ConsPlusNormal"/>
        <w:ind w:firstLine="540"/>
        <w:jc w:val="both"/>
      </w:pPr>
      <w:r>
        <w:t>6. Гражданские служащие направляют уведомления в кадровые службы соответствующих органов государственной власти Забайкальского края, государственных органов Забайкальского края (далее - государственные органы) для рассмотрения представителем нанимателя.</w:t>
      </w:r>
    </w:p>
    <w:p w:rsidR="005C513B" w:rsidRDefault="005C513B">
      <w:pPr>
        <w:pStyle w:val="ConsPlusNormal"/>
        <w:ind w:firstLine="540"/>
        <w:jc w:val="both"/>
      </w:pPr>
      <w:r>
        <w:t>7. Руководители исполнительных органов государственной власти Забайкальского края, являющиеся гражданскими служащими (далее - руководители исполнительных органов) направляют уведомления в Администрацию Губернатора Забайкальского края для рассмотрения Губернатором Забайкальского края.</w:t>
      </w:r>
    </w:p>
    <w:p w:rsidR="005C513B" w:rsidRDefault="005C513B">
      <w:pPr>
        <w:pStyle w:val="ConsPlusNormal"/>
        <w:ind w:firstLine="540"/>
        <w:jc w:val="both"/>
      </w:pPr>
      <w:r>
        <w:t xml:space="preserve">8. Сотрудники кадровых служб регистрируют уведомления в день их поступления в журнале регистрации уведомлений представителя нанимателя государственными гражданскими служащими Забайкальского края о намерении выполнять иную оплачиваемую работу (далее - </w:t>
      </w:r>
      <w:hyperlink w:anchor="P112" w:history="1">
        <w:r>
          <w:rPr>
            <w:color w:val="0000FF"/>
          </w:rPr>
          <w:t>журнал</w:t>
        </w:r>
      </w:hyperlink>
      <w:r>
        <w:t>), составленном по форме согласно приложению N 2 к настоящему Порядку.</w:t>
      </w:r>
    </w:p>
    <w:p w:rsidR="005C513B" w:rsidRDefault="005C513B">
      <w:pPr>
        <w:pStyle w:val="ConsPlusNormal"/>
        <w:ind w:firstLine="540"/>
        <w:jc w:val="both"/>
      </w:pPr>
      <w:r>
        <w:t>9. Сотрудником кадровой службы уведомление направляется секретарю комиссии по соблюдению требований к служебному поведению государственных гражданских служащих Забайкальского края и урегулированию конфликта интересов (далее - комиссия) соответствующего государственного органа для предварительного изучения и подготовки заключения.</w:t>
      </w:r>
    </w:p>
    <w:p w:rsidR="005C513B" w:rsidRDefault="005C513B">
      <w:pPr>
        <w:pStyle w:val="ConsPlusNormal"/>
        <w:ind w:firstLine="540"/>
        <w:jc w:val="both"/>
      </w:pPr>
      <w:r>
        <w:t>10. Уведомление, поданное руководителем исполнительного органа, передается секретарю Комиссии по соблюдению требований к служебному поведению государственных гражданских служащих Забайкальского края и урегулированию конфликта интересов при Правительстве Забайкальского края (далее - комиссия) для предварительного изучения и подготовки заключения.</w:t>
      </w:r>
    </w:p>
    <w:p w:rsidR="005C513B" w:rsidRDefault="005C513B">
      <w:pPr>
        <w:pStyle w:val="ConsPlusNormal"/>
        <w:ind w:firstLine="540"/>
        <w:jc w:val="both"/>
      </w:pPr>
      <w:r>
        <w:t>11. После рассмотрения секретарем соответствующей комиссии уведомление с заключением передается представителю нанимателя для ознакомления и наложения соответствующей резолюции (о направлении в кадровую службу либо в комиссию).</w:t>
      </w:r>
    </w:p>
    <w:p w:rsidR="005C513B" w:rsidRDefault="005C513B">
      <w:pPr>
        <w:pStyle w:val="ConsPlusNormal"/>
        <w:ind w:firstLine="540"/>
        <w:jc w:val="both"/>
      </w:pPr>
      <w:r>
        <w:t>12. В случае если выполнение гражданским служащим иной оплачиваемой работы не приведет к возникновению конфликта интересов, уведомление и заключение представителем нанимателя передаются в кадровую службу для ознакомления с ними гражданского служащего и для приобщения к его личному делу.</w:t>
      </w:r>
    </w:p>
    <w:p w:rsidR="005C513B" w:rsidRDefault="005C513B">
      <w:pPr>
        <w:pStyle w:val="ConsPlusNormal"/>
        <w:ind w:firstLine="540"/>
        <w:jc w:val="both"/>
      </w:pPr>
      <w:r>
        <w:t>13. В случае если выполнение гражданским служащим иной оплачиваемой работы может привести к возникновению конфликта интересов, уведомление и заключение секретаря передаются представителем нанимателя в соответствующую комиссию для принятия решения, о чем гражданский служащий уведомляется в соответствии с действующим законодательством.</w:t>
      </w:r>
    </w:p>
    <w:p w:rsidR="005C513B" w:rsidRDefault="005C513B">
      <w:pPr>
        <w:pStyle w:val="ConsPlusNormal"/>
        <w:ind w:firstLine="540"/>
        <w:jc w:val="both"/>
      </w:pPr>
      <w:r>
        <w:t>14. Результаты рассмотрения уведомлений соответствующими комиссиями оформляются протоколами заседаний, направляются представителю нанимателя, доводятся до сведения гражданского служащего и приобщаются кадровой службой к его личному делу.</w:t>
      </w:r>
    </w:p>
    <w:p w:rsidR="005C513B" w:rsidRDefault="005C513B">
      <w:pPr>
        <w:pStyle w:val="ConsPlusNormal"/>
        <w:ind w:firstLine="540"/>
        <w:jc w:val="both"/>
      </w:pPr>
      <w:r>
        <w:t>15. Срок рассмотрения уведомлений не должен превышать 30 календарных дней со дня регистрации уведомления.</w:t>
      </w:r>
    </w:p>
    <w:p w:rsidR="005C513B" w:rsidRDefault="005C513B">
      <w:pPr>
        <w:pStyle w:val="ConsPlusNormal"/>
        <w:ind w:firstLine="540"/>
        <w:jc w:val="both"/>
      </w:pPr>
      <w:r>
        <w:t>16. Уведомление, поданное руководителем исполнительного органа, с резолюцией Губернатора Забайкальского края направляется в соответствующий исполнительный орган государственной власти Забайкальского края для приобщения к его личному делу.</w:t>
      </w:r>
    </w:p>
    <w:p w:rsidR="005C513B" w:rsidRDefault="005C513B">
      <w:pPr>
        <w:pStyle w:val="ConsPlusNormal"/>
        <w:ind w:firstLine="540"/>
        <w:jc w:val="both"/>
      </w:pPr>
      <w:r>
        <w:t xml:space="preserve">17. Каждый случай предполагаемых изменений (дополнений) вида деятельности, характера, </w:t>
      </w:r>
      <w:r>
        <w:lastRenderedPageBreak/>
        <w:t>места или условий работы, выполняемой гражданским служащим, требует отдельного уведомления и рассмотрения.</w:t>
      </w:r>
    </w:p>
    <w:p w:rsidR="005C513B" w:rsidRDefault="005C513B">
      <w:pPr>
        <w:pStyle w:val="ConsPlusNormal"/>
        <w:ind w:firstLine="540"/>
        <w:jc w:val="both"/>
      </w:pPr>
      <w:r>
        <w:t>18. При прекращении выполнения иной оплачиваемой работы гражданский служащий направляет представителю нанимателя письменное заявление об этом. В журнале производится соответствующая запись.</w:t>
      </w:r>
    </w:p>
    <w:p w:rsidR="005C513B" w:rsidRDefault="005C513B">
      <w:pPr>
        <w:pStyle w:val="ConsPlusNormal"/>
        <w:jc w:val="both"/>
      </w:pPr>
    </w:p>
    <w:p w:rsidR="005C513B" w:rsidRDefault="005C513B">
      <w:pPr>
        <w:pStyle w:val="ConsPlusNormal"/>
        <w:jc w:val="both"/>
      </w:pPr>
    </w:p>
    <w:p w:rsidR="005C513B" w:rsidRDefault="005C513B">
      <w:pPr>
        <w:pStyle w:val="ConsPlusNormal"/>
        <w:jc w:val="both"/>
      </w:pPr>
    </w:p>
    <w:p w:rsidR="005C513B" w:rsidRDefault="005C513B">
      <w:pPr>
        <w:pStyle w:val="ConsPlusNormal"/>
        <w:jc w:val="both"/>
      </w:pPr>
    </w:p>
    <w:p w:rsidR="005C513B" w:rsidRDefault="005C513B">
      <w:pPr>
        <w:pStyle w:val="ConsPlusNormal"/>
        <w:jc w:val="both"/>
      </w:pPr>
    </w:p>
    <w:p w:rsidR="005C513B" w:rsidRDefault="005C513B">
      <w:pPr>
        <w:pStyle w:val="ConsPlusNormal"/>
        <w:jc w:val="right"/>
      </w:pPr>
      <w:r>
        <w:t>Приложение N 1</w:t>
      </w:r>
    </w:p>
    <w:p w:rsidR="005C513B" w:rsidRDefault="005C513B">
      <w:pPr>
        <w:pStyle w:val="ConsPlusNormal"/>
        <w:jc w:val="right"/>
      </w:pPr>
      <w:r>
        <w:t>к Порядку предварительного уведомления</w:t>
      </w:r>
    </w:p>
    <w:p w:rsidR="005C513B" w:rsidRDefault="005C513B">
      <w:pPr>
        <w:pStyle w:val="ConsPlusNormal"/>
        <w:jc w:val="right"/>
      </w:pPr>
      <w:r>
        <w:t>представителя нанимателя государственными</w:t>
      </w:r>
    </w:p>
    <w:p w:rsidR="005C513B" w:rsidRDefault="005C513B">
      <w:pPr>
        <w:pStyle w:val="ConsPlusNormal"/>
        <w:jc w:val="right"/>
      </w:pPr>
      <w:r>
        <w:t>гражданскими служащими Забайкальского</w:t>
      </w:r>
    </w:p>
    <w:p w:rsidR="005C513B" w:rsidRDefault="005C513B">
      <w:pPr>
        <w:pStyle w:val="ConsPlusNormal"/>
        <w:jc w:val="right"/>
      </w:pPr>
      <w:r>
        <w:t>края о выполнении иной оплачиваемой</w:t>
      </w:r>
    </w:p>
    <w:p w:rsidR="005C513B" w:rsidRDefault="005C513B">
      <w:pPr>
        <w:pStyle w:val="ConsPlusNormal"/>
        <w:jc w:val="right"/>
      </w:pPr>
      <w:r>
        <w:t>работы, утвержденному постановлением</w:t>
      </w:r>
    </w:p>
    <w:p w:rsidR="005C513B" w:rsidRDefault="005C513B">
      <w:pPr>
        <w:pStyle w:val="ConsPlusNormal"/>
        <w:jc w:val="right"/>
      </w:pPr>
      <w:r>
        <w:t>Правительства Забайкальского края</w:t>
      </w:r>
    </w:p>
    <w:p w:rsidR="005C513B" w:rsidRDefault="005C513B">
      <w:pPr>
        <w:pStyle w:val="ConsPlusNormal"/>
        <w:jc w:val="right"/>
      </w:pPr>
      <w:r>
        <w:t>от 4 октября 2011 г. N 349</w:t>
      </w:r>
    </w:p>
    <w:p w:rsidR="005C513B" w:rsidRDefault="005C513B">
      <w:pPr>
        <w:pStyle w:val="ConsPlusNormal"/>
        <w:jc w:val="both"/>
      </w:pPr>
    </w:p>
    <w:p w:rsidR="005C513B" w:rsidRDefault="005C513B">
      <w:pPr>
        <w:pStyle w:val="ConsPlusNormal"/>
        <w:jc w:val="right"/>
      </w:pPr>
      <w:r>
        <w:t>____________________________________________________________</w:t>
      </w:r>
    </w:p>
    <w:p w:rsidR="005C513B" w:rsidRDefault="005C513B">
      <w:pPr>
        <w:pStyle w:val="ConsPlusNormal"/>
        <w:jc w:val="right"/>
      </w:pPr>
      <w:r>
        <w:t>(представителю нанимателя - наименование должности, Ф.И.О.)</w:t>
      </w:r>
    </w:p>
    <w:p w:rsidR="005C513B" w:rsidRDefault="005C513B">
      <w:pPr>
        <w:pStyle w:val="ConsPlusNormal"/>
        <w:jc w:val="both"/>
      </w:pPr>
    </w:p>
    <w:p w:rsidR="005C513B" w:rsidRDefault="005C513B">
      <w:pPr>
        <w:pStyle w:val="ConsPlusNormal"/>
        <w:jc w:val="right"/>
      </w:pPr>
      <w:r>
        <w:t>от__________________________________________________________</w:t>
      </w:r>
    </w:p>
    <w:p w:rsidR="005C513B" w:rsidRDefault="005C513B">
      <w:pPr>
        <w:pStyle w:val="ConsPlusNormal"/>
        <w:jc w:val="right"/>
      </w:pPr>
      <w:r>
        <w:t>(наименование должности, структурного подразделения, органа</w:t>
      </w:r>
    </w:p>
    <w:p w:rsidR="005C513B" w:rsidRDefault="005C513B">
      <w:pPr>
        <w:pStyle w:val="ConsPlusNormal"/>
        <w:jc w:val="both"/>
      </w:pPr>
    </w:p>
    <w:p w:rsidR="005C513B" w:rsidRDefault="005C513B">
      <w:pPr>
        <w:pStyle w:val="ConsPlusNormal"/>
        <w:jc w:val="right"/>
      </w:pPr>
      <w:r>
        <w:t>____________________________________________________________</w:t>
      </w:r>
    </w:p>
    <w:p w:rsidR="005C513B" w:rsidRDefault="005C513B">
      <w:pPr>
        <w:pStyle w:val="ConsPlusNormal"/>
        <w:jc w:val="right"/>
      </w:pPr>
      <w:r>
        <w:t>государственной власти Забайкальского края, государственного</w:t>
      </w:r>
    </w:p>
    <w:p w:rsidR="005C513B" w:rsidRDefault="005C513B">
      <w:pPr>
        <w:pStyle w:val="ConsPlusNormal"/>
        <w:jc w:val="both"/>
      </w:pPr>
    </w:p>
    <w:p w:rsidR="005C513B" w:rsidRDefault="005C513B">
      <w:pPr>
        <w:pStyle w:val="ConsPlusNormal"/>
        <w:jc w:val="right"/>
      </w:pPr>
      <w:r>
        <w:t>____________________________________________________________</w:t>
      </w:r>
    </w:p>
    <w:p w:rsidR="005C513B" w:rsidRDefault="005C513B">
      <w:pPr>
        <w:pStyle w:val="ConsPlusNormal"/>
        <w:jc w:val="right"/>
      </w:pPr>
      <w:r>
        <w:t>органа Забайкальского края, Ф.И.О.)</w:t>
      </w:r>
    </w:p>
    <w:p w:rsidR="005C513B" w:rsidRDefault="005C513B">
      <w:pPr>
        <w:pStyle w:val="ConsPlusNormal"/>
        <w:jc w:val="both"/>
      </w:pPr>
    </w:p>
    <w:p w:rsidR="005C513B" w:rsidRDefault="005C513B">
      <w:pPr>
        <w:pStyle w:val="ConsPlusTitle"/>
        <w:jc w:val="center"/>
      </w:pPr>
      <w:bookmarkStart w:id="2" w:name="P81"/>
      <w:bookmarkEnd w:id="2"/>
      <w:r>
        <w:t>УВЕДОМЛЕНИЕ</w:t>
      </w:r>
    </w:p>
    <w:p w:rsidR="005C513B" w:rsidRDefault="005C513B">
      <w:pPr>
        <w:pStyle w:val="ConsPlusTitle"/>
        <w:jc w:val="center"/>
      </w:pPr>
      <w:r>
        <w:t>О НАМЕРЕНИИ ВЫПОЛНЯТЬ ИНУЮ ОПЛАЧИВАЕМУЮ РАБОТУ</w:t>
      </w:r>
    </w:p>
    <w:p w:rsidR="005C513B" w:rsidRDefault="005C513B">
      <w:pPr>
        <w:pStyle w:val="ConsPlusNormal"/>
        <w:jc w:val="both"/>
      </w:pPr>
    </w:p>
    <w:p w:rsidR="005C513B" w:rsidRDefault="005C513B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2 статьи 14</w:t>
        </w:r>
      </w:hyperlink>
      <w:r>
        <w:t xml:space="preserve"> Федерального закона "О государственной гражданской службе Российской Федерации" уведомляю Вас о том, что я намерен (а) выполнять иную оплачиваемую работу</w:t>
      </w:r>
    </w:p>
    <w:p w:rsidR="005C513B" w:rsidRDefault="005C513B">
      <w:pPr>
        <w:pStyle w:val="ConsPlusNormal"/>
        <w:jc w:val="both"/>
      </w:pPr>
      <w:r>
        <w:t>_____________________________________________________________________________</w:t>
      </w:r>
    </w:p>
    <w:p w:rsidR="005C513B" w:rsidRDefault="005C513B">
      <w:pPr>
        <w:pStyle w:val="ConsPlusNormal"/>
        <w:jc w:val="center"/>
      </w:pPr>
      <w:r>
        <w:t>(указать место работы (информация о работодателе: наименование и характеристика (сфера) его деятельности), _____________________________________________________________________________</w:t>
      </w:r>
    </w:p>
    <w:p w:rsidR="005C513B" w:rsidRDefault="005C513B">
      <w:pPr>
        <w:pStyle w:val="ConsPlusNormal"/>
        <w:jc w:val="center"/>
      </w:pPr>
      <w:r>
        <w:t>сведения о предстоящем виде деятельности, основные обязанности;</w:t>
      </w:r>
    </w:p>
    <w:p w:rsidR="005C513B" w:rsidRDefault="005C513B">
      <w:pPr>
        <w:pStyle w:val="ConsPlusNormal"/>
        <w:jc w:val="both"/>
      </w:pPr>
      <w:r>
        <w:t>_____________________________________________________________________________</w:t>
      </w:r>
    </w:p>
    <w:p w:rsidR="005C513B" w:rsidRDefault="005C513B">
      <w:pPr>
        <w:pStyle w:val="ConsPlusNormal"/>
        <w:jc w:val="center"/>
      </w:pPr>
      <w:r>
        <w:t>предполагаемые время и сроки выполнения соответствующей работы, иное)</w:t>
      </w:r>
    </w:p>
    <w:p w:rsidR="005C513B" w:rsidRDefault="005C513B">
      <w:pPr>
        <w:pStyle w:val="ConsPlusNormal"/>
        <w:jc w:val="center"/>
      </w:pPr>
      <w:r>
        <w:t>____________________________________________________________________________.</w:t>
      </w:r>
    </w:p>
    <w:p w:rsidR="005C513B" w:rsidRDefault="005C513B">
      <w:pPr>
        <w:pStyle w:val="ConsPlusNormal"/>
        <w:ind w:firstLine="540"/>
        <w:jc w:val="both"/>
      </w:pPr>
      <w:r>
        <w:t>Считаю, что выполнение указанной работы не повлечет за собой конфликта интересов.</w:t>
      </w:r>
    </w:p>
    <w:p w:rsidR="005C513B" w:rsidRDefault="005C513B">
      <w:pPr>
        <w:pStyle w:val="ConsPlusNormal"/>
        <w:ind w:firstLine="540"/>
        <w:jc w:val="both"/>
      </w:pPr>
      <w:r>
        <w:t xml:space="preserve">При выполнении указанной работы обязуюсь соблюдать требования, предусмотренные </w:t>
      </w:r>
      <w:hyperlink r:id="rId9" w:history="1">
        <w:r>
          <w:rPr>
            <w:color w:val="0000FF"/>
          </w:rPr>
          <w:t>статьями 17</w:t>
        </w:r>
      </w:hyperlink>
      <w:r>
        <w:t xml:space="preserve">, </w:t>
      </w:r>
      <w:hyperlink r:id="rId10" w:history="1">
        <w:r>
          <w:rPr>
            <w:color w:val="0000FF"/>
          </w:rPr>
          <w:t>18</w:t>
        </w:r>
      </w:hyperlink>
      <w:r>
        <w:t xml:space="preserve"> Федерального закона "О государственной гражданской службе Российской Федерации".</w:t>
      </w:r>
    </w:p>
    <w:p w:rsidR="005C513B" w:rsidRDefault="005C513B">
      <w:pPr>
        <w:pStyle w:val="ConsPlusNormal"/>
        <w:jc w:val="both"/>
      </w:pPr>
    </w:p>
    <w:p w:rsidR="005C513B" w:rsidRDefault="005C513B">
      <w:pPr>
        <w:pStyle w:val="ConsPlusNormal"/>
        <w:jc w:val="right"/>
      </w:pPr>
      <w:r>
        <w:t>"___" _________ 20__г. ________________________________________________</w:t>
      </w:r>
      <w:r>
        <w:br/>
        <w:t>(подпись государственного гражданского служащего)</w:t>
      </w:r>
    </w:p>
    <w:p w:rsidR="005C513B" w:rsidRDefault="005C513B">
      <w:pPr>
        <w:pStyle w:val="ConsPlusNormal"/>
        <w:jc w:val="both"/>
      </w:pPr>
    </w:p>
    <w:p w:rsidR="005C513B" w:rsidRDefault="005C513B">
      <w:pPr>
        <w:pStyle w:val="ConsPlusNormal"/>
        <w:ind w:firstLine="540"/>
        <w:jc w:val="both"/>
      </w:pPr>
      <w:r>
        <w:t>С результатами рассмотрения уведомления ознакомлен (а):</w:t>
      </w:r>
    </w:p>
    <w:p w:rsidR="005C513B" w:rsidRDefault="005C513B">
      <w:pPr>
        <w:pStyle w:val="ConsPlusNormal"/>
        <w:jc w:val="both"/>
      </w:pPr>
    </w:p>
    <w:p w:rsidR="005C513B" w:rsidRDefault="005C513B">
      <w:pPr>
        <w:pStyle w:val="ConsPlusNormal"/>
        <w:jc w:val="right"/>
      </w:pPr>
      <w:r>
        <w:t>"___" __________ 20__г. _________________________________________________</w:t>
      </w:r>
      <w:r>
        <w:br/>
        <w:t>(подпись государственного гражданского служащего)</w:t>
      </w:r>
    </w:p>
    <w:p w:rsidR="005C513B" w:rsidRDefault="005C513B">
      <w:pPr>
        <w:pStyle w:val="ConsPlusNormal"/>
        <w:jc w:val="both"/>
      </w:pPr>
    </w:p>
    <w:p w:rsidR="005C513B" w:rsidRDefault="005C513B">
      <w:pPr>
        <w:pStyle w:val="ConsPlusNormal"/>
        <w:jc w:val="both"/>
      </w:pPr>
    </w:p>
    <w:p w:rsidR="005C513B" w:rsidRDefault="005C513B">
      <w:pPr>
        <w:pStyle w:val="ConsPlusNormal"/>
        <w:jc w:val="both"/>
      </w:pPr>
    </w:p>
    <w:p w:rsidR="005C513B" w:rsidRDefault="005C513B">
      <w:pPr>
        <w:pStyle w:val="ConsPlusNormal"/>
        <w:jc w:val="both"/>
      </w:pPr>
    </w:p>
    <w:p w:rsidR="005C513B" w:rsidRDefault="005C513B">
      <w:pPr>
        <w:pStyle w:val="ConsPlusNormal"/>
        <w:jc w:val="both"/>
      </w:pPr>
    </w:p>
    <w:p w:rsidR="005C513B" w:rsidRDefault="005C513B">
      <w:pPr>
        <w:pStyle w:val="ConsPlusNormal"/>
        <w:jc w:val="right"/>
      </w:pPr>
      <w:r>
        <w:t>Приложение N 2</w:t>
      </w:r>
    </w:p>
    <w:p w:rsidR="005C513B" w:rsidRDefault="005C513B">
      <w:pPr>
        <w:pStyle w:val="ConsPlusNormal"/>
        <w:jc w:val="right"/>
      </w:pPr>
      <w:r>
        <w:t>к Порядку предварительного уведомления</w:t>
      </w:r>
    </w:p>
    <w:p w:rsidR="005C513B" w:rsidRDefault="005C513B">
      <w:pPr>
        <w:pStyle w:val="ConsPlusNormal"/>
        <w:jc w:val="right"/>
      </w:pPr>
      <w:r>
        <w:t>представителя нанимателя государственными</w:t>
      </w:r>
    </w:p>
    <w:p w:rsidR="005C513B" w:rsidRDefault="005C513B">
      <w:pPr>
        <w:pStyle w:val="ConsPlusNormal"/>
        <w:jc w:val="right"/>
      </w:pPr>
      <w:r>
        <w:t>гражданскими служащими Забайкальского края о</w:t>
      </w:r>
    </w:p>
    <w:p w:rsidR="005C513B" w:rsidRDefault="005C513B">
      <w:pPr>
        <w:pStyle w:val="ConsPlusNormal"/>
        <w:jc w:val="right"/>
      </w:pPr>
      <w:r>
        <w:t>выполнении иной оплачиваемой работы, утвержденному</w:t>
      </w:r>
    </w:p>
    <w:p w:rsidR="005C513B" w:rsidRDefault="005C513B">
      <w:pPr>
        <w:pStyle w:val="ConsPlusNormal"/>
        <w:jc w:val="right"/>
      </w:pPr>
      <w:r>
        <w:t>постановлением Правительства Забайкальского края</w:t>
      </w:r>
    </w:p>
    <w:p w:rsidR="005C513B" w:rsidRDefault="005C513B">
      <w:pPr>
        <w:pStyle w:val="ConsPlusNormal"/>
        <w:jc w:val="right"/>
      </w:pPr>
      <w:r>
        <w:t>от 4 октября 2011 г. N 349</w:t>
      </w:r>
    </w:p>
    <w:p w:rsidR="005C513B" w:rsidRDefault="005C513B">
      <w:pPr>
        <w:pStyle w:val="ConsPlusNormal"/>
        <w:jc w:val="both"/>
      </w:pPr>
    </w:p>
    <w:p w:rsidR="005C513B" w:rsidRDefault="005C513B">
      <w:pPr>
        <w:pStyle w:val="ConsPlusTitle"/>
        <w:jc w:val="center"/>
      </w:pPr>
      <w:bookmarkStart w:id="3" w:name="P112"/>
      <w:bookmarkEnd w:id="3"/>
      <w:r>
        <w:t>ЖУРНАЛ</w:t>
      </w:r>
    </w:p>
    <w:p w:rsidR="005C513B" w:rsidRDefault="005C513B">
      <w:pPr>
        <w:pStyle w:val="ConsPlusTitle"/>
        <w:jc w:val="center"/>
      </w:pPr>
      <w:r>
        <w:t>РЕГИСТРАЦИИ УВЕДОМЛЕНИЙ ПРЕДСТАВИТЕЛЯ НАНИМАТЕЛЯ</w:t>
      </w:r>
    </w:p>
    <w:p w:rsidR="005C513B" w:rsidRDefault="005C513B">
      <w:pPr>
        <w:pStyle w:val="ConsPlusTitle"/>
        <w:jc w:val="center"/>
      </w:pPr>
      <w:r>
        <w:t>ГОСУДАРСТВЕННЫМИ ГРАЖДАНСКИМИ СЛУЖАЩИМИ ЗАБАЙКАЛЬСКОГО</w:t>
      </w:r>
    </w:p>
    <w:p w:rsidR="005C513B" w:rsidRDefault="005C513B">
      <w:pPr>
        <w:pStyle w:val="ConsPlusTitle"/>
        <w:jc w:val="center"/>
      </w:pPr>
      <w:r>
        <w:t>КРАЯ О НАМЕРЕНИИ ВЫПОЛНЯТЬ ИНУЮ ОПЛАЧИВАЕМУЮ РАБОТУ</w:t>
      </w:r>
    </w:p>
    <w:p w:rsidR="005C513B" w:rsidRDefault="005C513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80"/>
        <w:gridCol w:w="1320"/>
        <w:gridCol w:w="1320"/>
        <w:gridCol w:w="960"/>
        <w:gridCol w:w="1440"/>
        <w:gridCol w:w="1080"/>
        <w:gridCol w:w="1200"/>
        <w:gridCol w:w="840"/>
      </w:tblGrid>
      <w:tr w:rsidR="005C513B">
        <w:trPr>
          <w:trHeight w:val="240"/>
        </w:trPr>
        <w:tc>
          <w:tcPr>
            <w:tcW w:w="600" w:type="dxa"/>
          </w:tcPr>
          <w:p w:rsidR="005C513B" w:rsidRDefault="005C513B">
            <w:pPr>
              <w:pStyle w:val="ConsPlusNonformat"/>
              <w:jc w:val="both"/>
            </w:pPr>
            <w:r>
              <w:t xml:space="preserve"> N </w:t>
            </w:r>
          </w:p>
          <w:p w:rsidR="005C513B" w:rsidRDefault="005C513B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1440" w:type="dxa"/>
          </w:tcPr>
          <w:p w:rsidR="005C513B" w:rsidRDefault="005C513B">
            <w:pPr>
              <w:pStyle w:val="ConsPlusNonformat"/>
              <w:jc w:val="both"/>
            </w:pPr>
            <w:r>
              <w:t xml:space="preserve">Фамилия,  </w:t>
            </w:r>
          </w:p>
          <w:p w:rsidR="005C513B" w:rsidRDefault="005C513B">
            <w:pPr>
              <w:pStyle w:val="ConsPlusNonformat"/>
              <w:jc w:val="both"/>
            </w:pPr>
            <w:r>
              <w:t xml:space="preserve">  имя,    </w:t>
            </w:r>
          </w:p>
          <w:p w:rsidR="005C513B" w:rsidRDefault="005C513B">
            <w:pPr>
              <w:pStyle w:val="ConsPlusNonformat"/>
              <w:jc w:val="both"/>
            </w:pPr>
            <w:r>
              <w:t xml:space="preserve">отчество  </w:t>
            </w:r>
          </w:p>
          <w:p w:rsidR="005C513B" w:rsidRDefault="005C513B">
            <w:pPr>
              <w:pStyle w:val="ConsPlusNonformat"/>
              <w:jc w:val="both"/>
            </w:pPr>
            <w:r>
              <w:t xml:space="preserve">государс- </w:t>
            </w:r>
          </w:p>
          <w:p w:rsidR="005C513B" w:rsidRDefault="005C513B">
            <w:pPr>
              <w:pStyle w:val="ConsPlusNonformat"/>
              <w:jc w:val="both"/>
            </w:pPr>
            <w:r>
              <w:t xml:space="preserve">твенного  </w:t>
            </w:r>
          </w:p>
          <w:p w:rsidR="005C513B" w:rsidRDefault="005C513B">
            <w:pPr>
              <w:pStyle w:val="ConsPlusNonformat"/>
              <w:jc w:val="both"/>
            </w:pPr>
            <w:r>
              <w:t xml:space="preserve">  граж-   </w:t>
            </w:r>
          </w:p>
          <w:p w:rsidR="005C513B" w:rsidRDefault="005C513B">
            <w:pPr>
              <w:pStyle w:val="ConsPlusNonformat"/>
              <w:jc w:val="both"/>
            </w:pPr>
            <w:r>
              <w:t xml:space="preserve">данского  </w:t>
            </w:r>
          </w:p>
          <w:p w:rsidR="005C513B" w:rsidRDefault="005C513B">
            <w:pPr>
              <w:pStyle w:val="ConsPlusNonformat"/>
              <w:jc w:val="both"/>
            </w:pPr>
            <w:r>
              <w:t>служащего,</w:t>
            </w:r>
          </w:p>
          <w:p w:rsidR="005C513B" w:rsidRDefault="005C513B">
            <w:pPr>
              <w:pStyle w:val="ConsPlusNonformat"/>
              <w:jc w:val="both"/>
            </w:pPr>
            <w:r>
              <w:t xml:space="preserve">предста-  </w:t>
            </w:r>
          </w:p>
          <w:p w:rsidR="005C513B" w:rsidRDefault="005C513B">
            <w:pPr>
              <w:pStyle w:val="ConsPlusNonformat"/>
              <w:jc w:val="both"/>
            </w:pPr>
            <w:r>
              <w:t xml:space="preserve"> вившего  </w:t>
            </w:r>
          </w:p>
          <w:p w:rsidR="005C513B" w:rsidRDefault="005C513B">
            <w:pPr>
              <w:pStyle w:val="ConsPlusNonformat"/>
              <w:jc w:val="both"/>
            </w:pPr>
            <w:r>
              <w:t xml:space="preserve">  уве-    </w:t>
            </w:r>
          </w:p>
          <w:p w:rsidR="005C513B" w:rsidRDefault="005C513B">
            <w:pPr>
              <w:pStyle w:val="ConsPlusNonformat"/>
              <w:jc w:val="both"/>
            </w:pPr>
            <w:r>
              <w:t xml:space="preserve">домление  </w:t>
            </w:r>
          </w:p>
        </w:tc>
        <w:tc>
          <w:tcPr>
            <w:tcW w:w="1440" w:type="dxa"/>
          </w:tcPr>
          <w:p w:rsidR="005C513B" w:rsidRDefault="005C513B">
            <w:pPr>
              <w:pStyle w:val="ConsPlusNonformat"/>
              <w:jc w:val="both"/>
            </w:pPr>
            <w:r>
              <w:t xml:space="preserve">Должность </w:t>
            </w:r>
          </w:p>
          <w:p w:rsidR="005C513B" w:rsidRDefault="005C513B">
            <w:pPr>
              <w:pStyle w:val="ConsPlusNonformat"/>
              <w:jc w:val="both"/>
            </w:pPr>
            <w:r>
              <w:t>государст-</w:t>
            </w:r>
          </w:p>
          <w:p w:rsidR="005C513B" w:rsidRDefault="005C513B">
            <w:pPr>
              <w:pStyle w:val="ConsPlusNonformat"/>
              <w:jc w:val="both"/>
            </w:pPr>
            <w:r>
              <w:t xml:space="preserve">венного   </w:t>
            </w:r>
          </w:p>
          <w:p w:rsidR="005C513B" w:rsidRDefault="005C513B">
            <w:pPr>
              <w:pStyle w:val="ConsPlusNonformat"/>
              <w:jc w:val="both"/>
            </w:pPr>
            <w:r>
              <w:t xml:space="preserve">гражданс- </w:t>
            </w:r>
          </w:p>
          <w:p w:rsidR="005C513B" w:rsidRDefault="005C513B">
            <w:pPr>
              <w:pStyle w:val="ConsPlusNonformat"/>
              <w:jc w:val="both"/>
            </w:pPr>
            <w:r>
              <w:t xml:space="preserve">  кого    </w:t>
            </w:r>
          </w:p>
          <w:p w:rsidR="005C513B" w:rsidRDefault="005C513B">
            <w:pPr>
              <w:pStyle w:val="ConsPlusNonformat"/>
              <w:jc w:val="both"/>
            </w:pPr>
            <w:r>
              <w:t>служащего,</w:t>
            </w:r>
          </w:p>
          <w:p w:rsidR="005C513B" w:rsidRDefault="005C513B">
            <w:pPr>
              <w:pStyle w:val="ConsPlusNonformat"/>
              <w:jc w:val="both"/>
            </w:pPr>
            <w:r>
              <w:t xml:space="preserve">предста-  </w:t>
            </w:r>
          </w:p>
          <w:p w:rsidR="005C513B" w:rsidRDefault="005C513B">
            <w:pPr>
              <w:pStyle w:val="ConsPlusNonformat"/>
              <w:jc w:val="both"/>
            </w:pPr>
            <w:r>
              <w:t xml:space="preserve"> вившего  </w:t>
            </w:r>
          </w:p>
          <w:p w:rsidR="005C513B" w:rsidRDefault="005C513B">
            <w:pPr>
              <w:pStyle w:val="ConsPlusNonformat"/>
              <w:jc w:val="both"/>
            </w:pPr>
            <w:r>
              <w:t xml:space="preserve"> уведом-  </w:t>
            </w:r>
          </w:p>
          <w:p w:rsidR="005C513B" w:rsidRDefault="005C513B">
            <w:pPr>
              <w:pStyle w:val="ConsPlusNonformat"/>
              <w:jc w:val="both"/>
            </w:pPr>
            <w:r>
              <w:t xml:space="preserve">  ление   </w:t>
            </w:r>
          </w:p>
        </w:tc>
        <w:tc>
          <w:tcPr>
            <w:tcW w:w="1080" w:type="dxa"/>
          </w:tcPr>
          <w:p w:rsidR="005C513B" w:rsidRDefault="005C513B">
            <w:pPr>
              <w:pStyle w:val="ConsPlusNonformat"/>
              <w:jc w:val="both"/>
            </w:pPr>
            <w:r>
              <w:t xml:space="preserve"> Дата  </w:t>
            </w:r>
          </w:p>
          <w:p w:rsidR="005C513B" w:rsidRDefault="005C513B">
            <w:pPr>
              <w:pStyle w:val="ConsPlusNonformat"/>
              <w:jc w:val="both"/>
            </w:pPr>
            <w:r>
              <w:t>регист-</w:t>
            </w:r>
          </w:p>
          <w:p w:rsidR="005C513B" w:rsidRDefault="005C513B">
            <w:pPr>
              <w:pStyle w:val="ConsPlusNonformat"/>
              <w:jc w:val="both"/>
            </w:pPr>
            <w:r>
              <w:t xml:space="preserve">рации  </w:t>
            </w:r>
          </w:p>
          <w:p w:rsidR="005C513B" w:rsidRDefault="005C513B">
            <w:pPr>
              <w:pStyle w:val="ConsPlusNonformat"/>
              <w:jc w:val="both"/>
            </w:pPr>
            <w:r>
              <w:t>уведом-</w:t>
            </w:r>
          </w:p>
          <w:p w:rsidR="005C513B" w:rsidRDefault="005C513B">
            <w:pPr>
              <w:pStyle w:val="ConsPlusNonformat"/>
              <w:jc w:val="both"/>
            </w:pPr>
            <w:r>
              <w:t xml:space="preserve"> ления </w:t>
            </w:r>
          </w:p>
        </w:tc>
        <w:tc>
          <w:tcPr>
            <w:tcW w:w="1560" w:type="dxa"/>
          </w:tcPr>
          <w:p w:rsidR="005C513B" w:rsidRDefault="005C513B">
            <w:pPr>
              <w:pStyle w:val="ConsPlusNonformat"/>
              <w:jc w:val="both"/>
            </w:pPr>
            <w:r>
              <w:t xml:space="preserve"> Фамилия,  </w:t>
            </w:r>
          </w:p>
          <w:p w:rsidR="005C513B" w:rsidRDefault="005C513B">
            <w:pPr>
              <w:pStyle w:val="ConsPlusNonformat"/>
              <w:jc w:val="both"/>
            </w:pPr>
            <w:r>
              <w:t xml:space="preserve">  имя,     </w:t>
            </w:r>
          </w:p>
          <w:p w:rsidR="005C513B" w:rsidRDefault="005C513B">
            <w:pPr>
              <w:pStyle w:val="ConsPlusNonformat"/>
              <w:jc w:val="both"/>
            </w:pPr>
            <w:r>
              <w:t xml:space="preserve">отчество,  </w:t>
            </w:r>
          </w:p>
          <w:p w:rsidR="005C513B" w:rsidRDefault="005C513B">
            <w:pPr>
              <w:pStyle w:val="ConsPlusNonformat"/>
              <w:jc w:val="both"/>
            </w:pPr>
            <w:r>
              <w:t>сотрудника,</w:t>
            </w:r>
          </w:p>
          <w:p w:rsidR="005C513B" w:rsidRDefault="005C513B">
            <w:pPr>
              <w:pStyle w:val="ConsPlusNonformat"/>
              <w:jc w:val="both"/>
            </w:pPr>
            <w:r>
              <w:t>зарегистри-</w:t>
            </w:r>
          </w:p>
          <w:p w:rsidR="005C513B" w:rsidRDefault="005C513B">
            <w:pPr>
              <w:pStyle w:val="ConsPlusNonformat"/>
              <w:jc w:val="both"/>
            </w:pPr>
            <w:r>
              <w:t xml:space="preserve">ровавшего  </w:t>
            </w:r>
          </w:p>
          <w:p w:rsidR="005C513B" w:rsidRDefault="005C513B">
            <w:pPr>
              <w:pStyle w:val="ConsPlusNonformat"/>
              <w:jc w:val="both"/>
            </w:pPr>
            <w:r>
              <w:t>уведомление</w:t>
            </w:r>
          </w:p>
        </w:tc>
        <w:tc>
          <w:tcPr>
            <w:tcW w:w="1200" w:type="dxa"/>
          </w:tcPr>
          <w:p w:rsidR="005C513B" w:rsidRDefault="005C513B">
            <w:pPr>
              <w:pStyle w:val="ConsPlusNonformat"/>
              <w:jc w:val="both"/>
            </w:pPr>
            <w:r>
              <w:t xml:space="preserve">  Ре-   </w:t>
            </w:r>
          </w:p>
          <w:p w:rsidR="005C513B" w:rsidRDefault="005C513B">
            <w:pPr>
              <w:pStyle w:val="ConsPlusNonformat"/>
              <w:jc w:val="both"/>
            </w:pPr>
            <w:r>
              <w:t xml:space="preserve">зультат </w:t>
            </w:r>
          </w:p>
          <w:p w:rsidR="005C513B" w:rsidRDefault="005C513B">
            <w:pPr>
              <w:pStyle w:val="ConsPlusNonformat"/>
              <w:jc w:val="both"/>
            </w:pPr>
            <w:r>
              <w:t>рассмот-</w:t>
            </w:r>
          </w:p>
          <w:p w:rsidR="005C513B" w:rsidRDefault="005C513B">
            <w:pPr>
              <w:pStyle w:val="ConsPlusNonformat"/>
              <w:jc w:val="both"/>
            </w:pPr>
            <w:r>
              <w:t xml:space="preserve"> рения  </w:t>
            </w:r>
          </w:p>
          <w:p w:rsidR="005C513B" w:rsidRDefault="005C513B">
            <w:pPr>
              <w:pStyle w:val="ConsPlusNonformat"/>
              <w:jc w:val="both"/>
            </w:pPr>
            <w:r>
              <w:t xml:space="preserve">уведом- </w:t>
            </w:r>
          </w:p>
          <w:p w:rsidR="005C513B" w:rsidRDefault="005C513B">
            <w:pPr>
              <w:pStyle w:val="ConsPlusNonformat"/>
              <w:jc w:val="both"/>
            </w:pPr>
            <w:r>
              <w:t xml:space="preserve"> ления  </w:t>
            </w:r>
          </w:p>
        </w:tc>
        <w:tc>
          <w:tcPr>
            <w:tcW w:w="1320" w:type="dxa"/>
          </w:tcPr>
          <w:p w:rsidR="005C513B" w:rsidRDefault="005C513B">
            <w:pPr>
              <w:pStyle w:val="ConsPlusNonformat"/>
              <w:jc w:val="both"/>
            </w:pPr>
            <w:r>
              <w:t>Отметка о</w:t>
            </w:r>
          </w:p>
          <w:p w:rsidR="005C513B" w:rsidRDefault="005C513B">
            <w:pPr>
              <w:pStyle w:val="ConsPlusNonformat"/>
              <w:jc w:val="both"/>
            </w:pPr>
            <w:r>
              <w:t xml:space="preserve"> прекра- </w:t>
            </w:r>
          </w:p>
          <w:p w:rsidR="005C513B" w:rsidRDefault="005C513B">
            <w:pPr>
              <w:pStyle w:val="ConsPlusNonformat"/>
              <w:jc w:val="both"/>
            </w:pPr>
            <w:r>
              <w:t xml:space="preserve">  щении  </w:t>
            </w:r>
          </w:p>
          <w:p w:rsidR="005C513B" w:rsidRDefault="005C513B">
            <w:pPr>
              <w:pStyle w:val="ConsPlusNonformat"/>
              <w:jc w:val="both"/>
            </w:pPr>
            <w:r>
              <w:t xml:space="preserve">  иной   </w:t>
            </w:r>
          </w:p>
          <w:p w:rsidR="005C513B" w:rsidRDefault="005C513B">
            <w:pPr>
              <w:pStyle w:val="ConsPlusNonformat"/>
              <w:jc w:val="both"/>
            </w:pPr>
            <w:r>
              <w:t xml:space="preserve"> оплачи- </w:t>
            </w:r>
          </w:p>
          <w:p w:rsidR="005C513B" w:rsidRDefault="005C513B">
            <w:pPr>
              <w:pStyle w:val="ConsPlusNonformat"/>
              <w:jc w:val="both"/>
            </w:pPr>
            <w:r>
              <w:t xml:space="preserve"> ваемой  </w:t>
            </w:r>
          </w:p>
          <w:p w:rsidR="005C513B" w:rsidRDefault="005C513B">
            <w:pPr>
              <w:pStyle w:val="ConsPlusNonformat"/>
              <w:jc w:val="both"/>
            </w:pPr>
            <w:r>
              <w:t xml:space="preserve"> работы  </w:t>
            </w:r>
          </w:p>
          <w:p w:rsidR="005C513B" w:rsidRDefault="005C513B">
            <w:pPr>
              <w:pStyle w:val="ConsPlusNonformat"/>
              <w:jc w:val="both"/>
            </w:pPr>
            <w:r>
              <w:t xml:space="preserve"> (с ука- </w:t>
            </w:r>
          </w:p>
          <w:p w:rsidR="005C513B" w:rsidRDefault="005C513B">
            <w:pPr>
              <w:pStyle w:val="ConsPlusNonformat"/>
              <w:jc w:val="both"/>
            </w:pPr>
            <w:r>
              <w:t xml:space="preserve"> занием  </w:t>
            </w:r>
          </w:p>
          <w:p w:rsidR="005C513B" w:rsidRDefault="005C513B">
            <w:pPr>
              <w:pStyle w:val="ConsPlusNonformat"/>
              <w:jc w:val="both"/>
            </w:pPr>
            <w:r>
              <w:t xml:space="preserve">  даты)  </w:t>
            </w:r>
          </w:p>
        </w:tc>
        <w:tc>
          <w:tcPr>
            <w:tcW w:w="960" w:type="dxa"/>
          </w:tcPr>
          <w:p w:rsidR="005C513B" w:rsidRDefault="005C513B">
            <w:pPr>
              <w:pStyle w:val="ConsPlusNonformat"/>
              <w:jc w:val="both"/>
            </w:pPr>
            <w:r>
              <w:t>Приме-</w:t>
            </w:r>
          </w:p>
          <w:p w:rsidR="005C513B" w:rsidRDefault="005C513B">
            <w:pPr>
              <w:pStyle w:val="ConsPlusNonformat"/>
              <w:jc w:val="both"/>
            </w:pPr>
            <w:r>
              <w:t xml:space="preserve">чание </w:t>
            </w:r>
          </w:p>
        </w:tc>
      </w:tr>
      <w:tr w:rsidR="005C513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5C513B" w:rsidRDefault="005C513B">
            <w:pPr>
              <w:pStyle w:val="ConsPlusNonformat"/>
              <w:jc w:val="both"/>
            </w:pPr>
            <w:r>
              <w:t xml:space="preserve"> 1 </w:t>
            </w:r>
          </w:p>
        </w:tc>
        <w:tc>
          <w:tcPr>
            <w:tcW w:w="1440" w:type="dxa"/>
            <w:tcBorders>
              <w:top w:val="nil"/>
            </w:tcBorders>
          </w:tcPr>
          <w:p w:rsidR="005C513B" w:rsidRDefault="005C513B">
            <w:pPr>
              <w:pStyle w:val="ConsPlusNonformat"/>
              <w:jc w:val="both"/>
            </w:pPr>
            <w:r>
              <w:t xml:space="preserve">    2     </w:t>
            </w:r>
          </w:p>
        </w:tc>
        <w:tc>
          <w:tcPr>
            <w:tcW w:w="1440" w:type="dxa"/>
            <w:tcBorders>
              <w:top w:val="nil"/>
            </w:tcBorders>
          </w:tcPr>
          <w:p w:rsidR="005C513B" w:rsidRDefault="005C513B">
            <w:pPr>
              <w:pStyle w:val="ConsPlusNonformat"/>
              <w:jc w:val="both"/>
            </w:pPr>
            <w:r>
              <w:t xml:space="preserve">    3     </w:t>
            </w:r>
          </w:p>
        </w:tc>
        <w:tc>
          <w:tcPr>
            <w:tcW w:w="1080" w:type="dxa"/>
            <w:tcBorders>
              <w:top w:val="nil"/>
            </w:tcBorders>
          </w:tcPr>
          <w:p w:rsidR="005C513B" w:rsidRDefault="005C513B">
            <w:pPr>
              <w:pStyle w:val="ConsPlusNonformat"/>
              <w:jc w:val="both"/>
            </w:pPr>
            <w:r>
              <w:t xml:space="preserve">   4   </w:t>
            </w:r>
          </w:p>
        </w:tc>
        <w:tc>
          <w:tcPr>
            <w:tcW w:w="1560" w:type="dxa"/>
            <w:tcBorders>
              <w:top w:val="nil"/>
            </w:tcBorders>
          </w:tcPr>
          <w:p w:rsidR="005C513B" w:rsidRDefault="005C513B">
            <w:pPr>
              <w:pStyle w:val="ConsPlusNonformat"/>
              <w:jc w:val="both"/>
            </w:pPr>
            <w:r>
              <w:t xml:space="preserve">     5     </w:t>
            </w:r>
          </w:p>
        </w:tc>
        <w:tc>
          <w:tcPr>
            <w:tcW w:w="1200" w:type="dxa"/>
            <w:tcBorders>
              <w:top w:val="nil"/>
            </w:tcBorders>
          </w:tcPr>
          <w:p w:rsidR="005C513B" w:rsidRDefault="005C513B">
            <w:pPr>
              <w:pStyle w:val="ConsPlusNonformat"/>
              <w:jc w:val="both"/>
            </w:pPr>
            <w:r>
              <w:t xml:space="preserve">   6    </w:t>
            </w:r>
          </w:p>
        </w:tc>
        <w:tc>
          <w:tcPr>
            <w:tcW w:w="1320" w:type="dxa"/>
            <w:tcBorders>
              <w:top w:val="nil"/>
            </w:tcBorders>
          </w:tcPr>
          <w:p w:rsidR="005C513B" w:rsidRDefault="005C513B">
            <w:pPr>
              <w:pStyle w:val="ConsPlusNonformat"/>
              <w:jc w:val="both"/>
            </w:pPr>
            <w:r>
              <w:t xml:space="preserve">    7    </w:t>
            </w:r>
          </w:p>
        </w:tc>
        <w:tc>
          <w:tcPr>
            <w:tcW w:w="960" w:type="dxa"/>
            <w:tcBorders>
              <w:top w:val="nil"/>
            </w:tcBorders>
          </w:tcPr>
          <w:p w:rsidR="005C513B" w:rsidRDefault="005C513B">
            <w:pPr>
              <w:pStyle w:val="ConsPlusNonformat"/>
              <w:jc w:val="both"/>
            </w:pPr>
            <w:r>
              <w:t xml:space="preserve">  8   </w:t>
            </w:r>
          </w:p>
        </w:tc>
      </w:tr>
      <w:tr w:rsidR="005C513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5C513B" w:rsidRDefault="005C513B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5C513B" w:rsidRDefault="005C513B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5C513B" w:rsidRDefault="005C513B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5C513B" w:rsidRDefault="005C513B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5C513B" w:rsidRDefault="005C513B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5C513B" w:rsidRDefault="005C513B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5C513B" w:rsidRDefault="005C513B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5C513B" w:rsidRDefault="005C513B">
            <w:pPr>
              <w:pStyle w:val="ConsPlusNonformat"/>
              <w:jc w:val="both"/>
            </w:pPr>
          </w:p>
        </w:tc>
      </w:tr>
    </w:tbl>
    <w:p w:rsidR="005C513B" w:rsidRDefault="005C513B">
      <w:pPr>
        <w:pStyle w:val="ConsPlusNormal"/>
        <w:jc w:val="both"/>
      </w:pPr>
    </w:p>
    <w:p w:rsidR="005C513B" w:rsidRDefault="005C513B">
      <w:pPr>
        <w:pStyle w:val="ConsPlusNormal"/>
        <w:jc w:val="both"/>
      </w:pPr>
    </w:p>
    <w:p w:rsidR="005C513B" w:rsidRDefault="005C51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63D2" w:rsidRDefault="006563D2"/>
    <w:sectPr w:rsidR="006563D2" w:rsidSect="00E35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3B"/>
    <w:rsid w:val="005C513B"/>
    <w:rsid w:val="006563D2"/>
    <w:rsid w:val="00BD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59747-F2DB-4A9F-AD7C-95267974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51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51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51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51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3DFC18D82035EF723E17139B3961EA545F5D22B7CD2C46608C92AB0D2632F0E934F39CDB97AD02O0s6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F3DFC18D82035EF723E17139B3961EA545F5D22B7CD2C46608C92AB0D2632F0E934F39CDB97AD02O0s6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3DFC18D82035EF723E091E8D553DE25756022ABFC824193CDE98A1587E6DA9AB73FA968FD4E80D0535EA84F4O1s8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F3DFC18D82035EF723E091E8D553DE25756022ABFC824193BDC9EA1587E6DA9AB73FA968FD4E80D0535EA87FAO1sDG" TargetMode="External"/><Relationship Id="rId10" Type="http://schemas.openxmlformats.org/officeDocument/2006/relationships/hyperlink" Target="consultantplus://offline/ref=3F3DFC18D82035EF723E17139B3961EA545F5D22B7CD2C46608C92AB0D2632F0E934F39CDB97AD07O0sD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F3DFC18D82035EF723E17139B3961EA545F5D22B7CD2C46608C92AB0D2632F0E934F39CDB97AD05O0s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Боровикова</dc:creator>
  <cp:keywords/>
  <dc:description/>
  <cp:lastModifiedBy>Татьяна Юрьевна Боровикова</cp:lastModifiedBy>
  <cp:revision>2</cp:revision>
  <dcterms:created xsi:type="dcterms:W3CDTF">2017-10-11T07:04:00Z</dcterms:created>
  <dcterms:modified xsi:type="dcterms:W3CDTF">2017-10-11T07:04:00Z</dcterms:modified>
</cp:coreProperties>
</file>