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E1" w:rsidRPr="005D4447" w:rsidRDefault="006B10E1" w:rsidP="006B10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386" w:rsidRPr="005D4447" w:rsidRDefault="00731386" w:rsidP="007528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6A3" w:rsidRPr="005D4447" w:rsidRDefault="009C36A3" w:rsidP="009C36A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D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день, уважаемые участники публичных слушаний!</w:t>
      </w:r>
    </w:p>
    <w:p w:rsidR="00731386" w:rsidRPr="005D4447" w:rsidRDefault="00731386" w:rsidP="007528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B6" w:rsidRPr="005D4447" w:rsidRDefault="00AF22E1" w:rsidP="00512A04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В докладе министра финансов прозвучали все основные моменты, касающиеся вопросов исполнения бюджета края 201</w:t>
      </w:r>
      <w:r w:rsidR="00E66B74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9</w:t>
      </w: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</w:t>
      </w:r>
      <w:r w:rsidR="00EE59E2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AF22E1" w:rsidRPr="005D4447" w:rsidRDefault="00C54664" w:rsidP="00512A04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AF22E1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своем выступлении я хотел бы остановиться на </w:t>
      </w:r>
      <w:r w:rsidR="00EE59E2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вопросах</w:t>
      </w:r>
      <w:r w:rsidR="00AF22E1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которые кажутся нам </w:t>
      </w:r>
      <w:r w:rsidR="004069D6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актуальными</w:t>
      </w:r>
      <w:r w:rsidR="00AF22E1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BF1C19" w:rsidRPr="005D4447" w:rsidRDefault="00B91D00" w:rsidP="00512A04">
      <w:pPr>
        <w:pStyle w:val="aff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rPr>
          <w:rFonts w:eastAsia="SimSun"/>
          <w:sz w:val="28"/>
          <w:szCs w:val="28"/>
        </w:rPr>
      </w:pPr>
      <w:r w:rsidRPr="005D4447">
        <w:rPr>
          <w:rFonts w:eastAsia="Calibri"/>
          <w:sz w:val="28"/>
          <w:szCs w:val="28"/>
        </w:rPr>
        <w:t xml:space="preserve">Говоря о доходах бюджета, хотела бы отметить несколько особенностей и сложившихся тенденциях. </w:t>
      </w:r>
      <w:r w:rsidR="008E1203" w:rsidRPr="005D4447">
        <w:rPr>
          <w:rFonts w:eastAsia="SimSun"/>
          <w:sz w:val="28"/>
          <w:szCs w:val="28"/>
        </w:rPr>
        <w:t>Уточненные годовые бюджетные назначения 201</w:t>
      </w:r>
      <w:r w:rsidR="00910DE9" w:rsidRPr="005D4447">
        <w:rPr>
          <w:rFonts w:eastAsia="SimSun"/>
          <w:sz w:val="28"/>
          <w:szCs w:val="28"/>
        </w:rPr>
        <w:t>9</w:t>
      </w:r>
      <w:r w:rsidR="008E1203" w:rsidRPr="005D4447">
        <w:rPr>
          <w:rFonts w:eastAsia="SimSun"/>
          <w:sz w:val="28"/>
          <w:szCs w:val="28"/>
        </w:rPr>
        <w:t xml:space="preserve"> года перевыполнены практически по всем бюджетообразующим налогам. В то же время, по </w:t>
      </w:r>
      <w:r w:rsidR="007C412C" w:rsidRPr="005D4447">
        <w:rPr>
          <w:rFonts w:eastAsia="SimSun"/>
          <w:sz w:val="28"/>
          <w:szCs w:val="28"/>
        </w:rPr>
        <w:t>одному</w:t>
      </w:r>
      <w:r w:rsidR="008E1203" w:rsidRPr="005D4447">
        <w:rPr>
          <w:rFonts w:eastAsia="SimSun"/>
          <w:sz w:val="28"/>
          <w:szCs w:val="28"/>
        </w:rPr>
        <w:t xml:space="preserve"> </w:t>
      </w:r>
      <w:proofErr w:type="spellStart"/>
      <w:r w:rsidR="007C412C" w:rsidRPr="005D4447">
        <w:rPr>
          <w:rFonts w:eastAsia="SimSun"/>
          <w:sz w:val="28"/>
          <w:szCs w:val="28"/>
        </w:rPr>
        <w:t>бюджетообразующему</w:t>
      </w:r>
      <w:proofErr w:type="spellEnd"/>
      <w:r w:rsidR="007C412C" w:rsidRPr="005D4447">
        <w:rPr>
          <w:rFonts w:eastAsia="SimSun"/>
          <w:sz w:val="28"/>
          <w:szCs w:val="28"/>
        </w:rPr>
        <w:t xml:space="preserve"> налогу,</w:t>
      </w:r>
      <w:r w:rsidR="008E1203" w:rsidRPr="005D4447">
        <w:rPr>
          <w:rFonts w:eastAsia="SimSun"/>
          <w:sz w:val="28"/>
          <w:szCs w:val="28"/>
        </w:rPr>
        <w:t xml:space="preserve"> </w:t>
      </w:r>
      <w:r w:rsidR="00421393" w:rsidRPr="005D4447">
        <w:rPr>
          <w:rFonts w:eastAsia="SimSun"/>
          <w:sz w:val="28"/>
          <w:szCs w:val="28"/>
        </w:rPr>
        <w:t>характеризующему</w:t>
      </w:r>
      <w:r w:rsidR="008E1203" w:rsidRPr="005D4447">
        <w:rPr>
          <w:rFonts w:eastAsia="SimSun"/>
          <w:sz w:val="28"/>
          <w:szCs w:val="28"/>
        </w:rPr>
        <w:t xml:space="preserve"> состояние экономики Забайкальского края, наблюдается отрицательная динамика к уровню поступлений 201</w:t>
      </w:r>
      <w:r w:rsidR="007C412C" w:rsidRPr="005D4447">
        <w:rPr>
          <w:rFonts w:eastAsia="SimSun"/>
          <w:sz w:val="28"/>
          <w:szCs w:val="28"/>
        </w:rPr>
        <w:t>8</w:t>
      </w:r>
      <w:r w:rsidR="008E1203" w:rsidRPr="005D4447">
        <w:rPr>
          <w:rFonts w:eastAsia="SimSun"/>
          <w:sz w:val="28"/>
          <w:szCs w:val="28"/>
        </w:rPr>
        <w:t xml:space="preserve"> года - </w:t>
      </w:r>
      <w:r w:rsidR="007C412C" w:rsidRPr="005D4447">
        <w:rPr>
          <w:rFonts w:eastAsia="SimSun"/>
          <w:sz w:val="28"/>
          <w:szCs w:val="28"/>
        </w:rPr>
        <w:t>по налогу на имущество организаций фактические поступления сократились н</w:t>
      </w:r>
      <w:r w:rsidR="009A7714" w:rsidRPr="005D4447">
        <w:rPr>
          <w:rFonts w:eastAsia="SimSun"/>
          <w:sz w:val="28"/>
          <w:szCs w:val="28"/>
        </w:rPr>
        <w:t>а 640 млн. рублей, или на 11,4%,</w:t>
      </w:r>
      <w:r w:rsidR="00A473B2" w:rsidRPr="005D4447">
        <w:rPr>
          <w:rFonts w:eastAsia="SimSun"/>
          <w:sz w:val="28"/>
          <w:szCs w:val="28"/>
        </w:rPr>
        <w:t xml:space="preserve"> </w:t>
      </w:r>
      <w:r w:rsidR="009A7714" w:rsidRPr="005D4447">
        <w:rPr>
          <w:rFonts w:eastAsia="SimSun"/>
          <w:sz w:val="28"/>
          <w:szCs w:val="28"/>
        </w:rPr>
        <w:t>н</w:t>
      </w:r>
      <w:r w:rsidR="00A473B2" w:rsidRPr="005D4447">
        <w:rPr>
          <w:rFonts w:eastAsia="SimSun"/>
          <w:sz w:val="28"/>
          <w:szCs w:val="28"/>
        </w:rPr>
        <w:t>а динамику повлияли авансовые платежи</w:t>
      </w:r>
      <w:r w:rsidR="009A7714" w:rsidRPr="005D4447">
        <w:rPr>
          <w:rFonts w:eastAsia="SimSun"/>
          <w:sz w:val="28"/>
          <w:szCs w:val="28"/>
        </w:rPr>
        <w:t>.</w:t>
      </w:r>
      <w:r w:rsidR="00A473B2" w:rsidRPr="005D4447">
        <w:rPr>
          <w:rFonts w:eastAsia="SimSun"/>
          <w:sz w:val="28"/>
          <w:szCs w:val="28"/>
        </w:rPr>
        <w:t xml:space="preserve"> </w:t>
      </w:r>
    </w:p>
    <w:p w:rsidR="009A7714" w:rsidRPr="005D4447" w:rsidRDefault="008E1203" w:rsidP="009A7714">
      <w:pPr>
        <w:pStyle w:val="aff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rPr>
          <w:rFonts w:eastAsia="SimSun"/>
          <w:sz w:val="28"/>
          <w:szCs w:val="28"/>
        </w:rPr>
      </w:pPr>
      <w:r w:rsidRPr="005D4447">
        <w:rPr>
          <w:rFonts w:eastAsia="SimSun"/>
          <w:sz w:val="28"/>
          <w:szCs w:val="28"/>
        </w:rPr>
        <w:t>Бюджетные назначения по неналоговым доходам в целом по данным годового отчета исполнены в 201</w:t>
      </w:r>
      <w:r w:rsidR="00105154" w:rsidRPr="005D4447">
        <w:rPr>
          <w:rFonts w:eastAsia="SimSun"/>
          <w:sz w:val="28"/>
          <w:szCs w:val="28"/>
        </w:rPr>
        <w:t>9</w:t>
      </w:r>
      <w:r w:rsidRPr="005D4447">
        <w:rPr>
          <w:rFonts w:eastAsia="SimSun"/>
          <w:sz w:val="28"/>
          <w:szCs w:val="28"/>
        </w:rPr>
        <w:t xml:space="preserve"> году с незначительным отклонением от планируемых, недопоступило </w:t>
      </w:r>
      <w:r w:rsidR="00105154" w:rsidRPr="005D4447">
        <w:rPr>
          <w:rFonts w:eastAsia="SimSun"/>
          <w:sz w:val="28"/>
          <w:szCs w:val="28"/>
        </w:rPr>
        <w:t xml:space="preserve">120,8 млн. рублей, </w:t>
      </w:r>
    </w:p>
    <w:p w:rsidR="008E1203" w:rsidRPr="005D4447" w:rsidRDefault="008E1203" w:rsidP="009A7714">
      <w:pPr>
        <w:pStyle w:val="a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rPr>
          <w:rFonts w:eastAsia="SimSun"/>
          <w:sz w:val="28"/>
          <w:szCs w:val="28"/>
        </w:rPr>
      </w:pPr>
      <w:r w:rsidRPr="005D4447">
        <w:rPr>
          <w:rFonts w:eastAsia="SimSun"/>
          <w:sz w:val="28"/>
          <w:szCs w:val="28"/>
        </w:rPr>
        <w:t>Недоимка в бюджет края на конец года составила 9</w:t>
      </w:r>
      <w:r w:rsidR="00F079A7" w:rsidRPr="005D4447">
        <w:rPr>
          <w:rFonts w:eastAsia="SimSun"/>
          <w:sz w:val="28"/>
          <w:szCs w:val="28"/>
        </w:rPr>
        <w:t>82</w:t>
      </w:r>
      <w:r w:rsidRPr="005D4447">
        <w:rPr>
          <w:rFonts w:eastAsia="SimSun"/>
          <w:sz w:val="28"/>
          <w:szCs w:val="28"/>
        </w:rPr>
        <w:t xml:space="preserve"> млн. рублей с </w:t>
      </w:r>
      <w:r w:rsidR="00F079A7" w:rsidRPr="005D4447">
        <w:rPr>
          <w:rFonts w:eastAsia="SimSun"/>
          <w:sz w:val="28"/>
          <w:szCs w:val="28"/>
        </w:rPr>
        <w:t>увеличением</w:t>
      </w:r>
      <w:r w:rsidRPr="005D4447">
        <w:rPr>
          <w:rFonts w:eastAsia="SimSun"/>
          <w:sz w:val="28"/>
          <w:szCs w:val="28"/>
        </w:rPr>
        <w:t xml:space="preserve"> </w:t>
      </w:r>
      <w:r w:rsidR="00F079A7" w:rsidRPr="005D4447">
        <w:rPr>
          <w:rFonts w:eastAsia="SimSun"/>
          <w:sz w:val="28"/>
          <w:szCs w:val="28"/>
        </w:rPr>
        <w:t xml:space="preserve">в сравнении с уточненными данными на начало года </w:t>
      </w:r>
      <w:r w:rsidRPr="005D4447">
        <w:rPr>
          <w:rFonts w:eastAsia="SimSun"/>
          <w:sz w:val="28"/>
          <w:szCs w:val="28"/>
        </w:rPr>
        <w:t xml:space="preserve">на </w:t>
      </w:r>
      <w:r w:rsidR="00F079A7" w:rsidRPr="005D4447">
        <w:rPr>
          <w:rFonts w:eastAsia="SimSun"/>
          <w:sz w:val="28"/>
          <w:szCs w:val="28"/>
        </w:rPr>
        <w:t>22,3</w:t>
      </w:r>
      <w:r w:rsidRPr="005D4447">
        <w:rPr>
          <w:rFonts w:eastAsia="SimSun"/>
          <w:sz w:val="28"/>
          <w:szCs w:val="28"/>
        </w:rPr>
        <w:t xml:space="preserve"> млн. рублей, или </w:t>
      </w:r>
      <w:r w:rsidR="00F079A7" w:rsidRPr="005D4447">
        <w:rPr>
          <w:rFonts w:eastAsia="SimSun"/>
          <w:sz w:val="28"/>
          <w:szCs w:val="28"/>
        </w:rPr>
        <w:t>2,3</w:t>
      </w:r>
      <w:r w:rsidRPr="005D4447">
        <w:rPr>
          <w:rFonts w:eastAsia="SimSun"/>
          <w:sz w:val="28"/>
          <w:szCs w:val="28"/>
        </w:rPr>
        <w:t xml:space="preserve">%. Обращаю внимание, что это потенциальный резерв увеличения доходной части бюджета края. </w:t>
      </w:r>
    </w:p>
    <w:p w:rsidR="008E1203" w:rsidRPr="005D4447" w:rsidRDefault="008E1203" w:rsidP="00512A04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Резервы имеются также по неналоговым доходам за счет погашения задолженности прошлых лет по платежам в бюджет за использование лесов - </w:t>
      </w:r>
      <w:r w:rsidR="00F079A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245</w:t>
      </w: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 млн. рублей; по плате за негативное воздействие на окружающую среду – </w:t>
      </w:r>
      <w:r w:rsidR="00F079A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11</w:t>
      </w: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млн. рублей; по доходам от использования имущества, находящегося в собственности края - </w:t>
      </w:r>
      <w:r w:rsidR="00F079A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20</w:t>
      </w: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 млн. рублей. Аналогичная ситуация складывалась и по итогам исполнения бюджета в </w:t>
      </w:r>
      <w:r w:rsidR="00421393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2017 и </w:t>
      </w: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201</w:t>
      </w:r>
      <w:r w:rsidR="00F079A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8</w:t>
      </w:r>
      <w:r w:rsidR="00421393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годах</w:t>
      </w: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. Работу с должниками необходимо активизировать.</w:t>
      </w:r>
    </w:p>
    <w:p w:rsidR="0092711C" w:rsidRPr="005D4447" w:rsidRDefault="0092711C" w:rsidP="005F1FA5">
      <w:pPr>
        <w:pStyle w:val="aff"/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t xml:space="preserve">Кроме того, резервами пополнения доходной части краевого бюджета </w:t>
      </w:r>
      <w:r w:rsidR="008E1203" w:rsidRPr="005D4447">
        <w:rPr>
          <w:rFonts w:eastAsia="Calibri"/>
          <w:sz w:val="28"/>
          <w:szCs w:val="28"/>
        </w:rPr>
        <w:t xml:space="preserve">остаются </w:t>
      </w:r>
      <w:r w:rsidRPr="005D4447">
        <w:rPr>
          <w:rFonts w:eastAsia="Calibri"/>
          <w:sz w:val="28"/>
          <w:szCs w:val="28"/>
        </w:rPr>
        <w:t xml:space="preserve">доходы (экономия средств), полученные в результате повышения эффективности управления и распоряжения недвижимым имуществом, находящимся в государственной собственности. </w:t>
      </w:r>
    </w:p>
    <w:p w:rsidR="004370A1" w:rsidRPr="005D4447" w:rsidRDefault="00847B27" w:rsidP="005E70E7">
      <w:pPr>
        <w:tabs>
          <w:tab w:val="num" w:pos="0"/>
          <w:tab w:val="left" w:pos="108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447">
        <w:rPr>
          <w:rFonts w:ascii="Times New Roman" w:eastAsia="Calibri" w:hAnsi="Times New Roman" w:cs="Times New Roman"/>
          <w:sz w:val="28"/>
          <w:szCs w:val="28"/>
        </w:rPr>
        <w:t>Г</w:t>
      </w:r>
      <w:r w:rsidR="004370A1" w:rsidRPr="005D4447">
        <w:rPr>
          <w:rFonts w:ascii="Times New Roman" w:eastAsia="Calibri" w:hAnsi="Times New Roman" w:cs="Times New Roman"/>
          <w:sz w:val="28"/>
          <w:szCs w:val="28"/>
        </w:rPr>
        <w:t>лавным</w:t>
      </w:r>
      <w:r w:rsidRPr="005D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0A1" w:rsidRPr="005D4447">
        <w:rPr>
          <w:rFonts w:ascii="Times New Roman" w:eastAsia="Calibri" w:hAnsi="Times New Roman" w:cs="Times New Roman"/>
          <w:sz w:val="28"/>
          <w:szCs w:val="28"/>
        </w:rPr>
        <w:t xml:space="preserve">администраторам доходов </w:t>
      </w:r>
      <w:r w:rsidRPr="005D4447">
        <w:rPr>
          <w:rFonts w:ascii="Times New Roman" w:eastAsia="Calibri" w:hAnsi="Times New Roman" w:cs="Times New Roman"/>
          <w:sz w:val="28"/>
          <w:szCs w:val="28"/>
        </w:rPr>
        <w:t xml:space="preserve">мы рекомендуем </w:t>
      </w:r>
      <w:r w:rsidR="005E70E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обеспечить эффективное исполнение полномочий в части контроля за поступлением доходов</w:t>
      </w:r>
      <w:r w:rsidR="005E70E7" w:rsidRPr="005D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0E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запланированных </w:t>
      </w:r>
      <w:r w:rsidR="005E70E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объемах,</w:t>
      </w:r>
      <w:r w:rsidR="005E70E7" w:rsidRPr="005D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0E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осуществлять своевременное уточнение администрируемых доходов в ходе исполнения бюджета,</w:t>
      </w:r>
      <w:r w:rsidR="005E70E7" w:rsidRPr="005D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0E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принять более действенные меры по снижению (погашению) имеющейся задолженности по налогам и сборам, пеням и налоговым санкциям, рассроченным и отсроченным платежам, дебиторской задолженности.</w:t>
      </w:r>
      <w:r w:rsidR="005E70E7" w:rsidRPr="005D44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3DA2" w:rsidRPr="005D4447" w:rsidRDefault="005E70E7" w:rsidP="00240BC9">
      <w:pPr>
        <w:pStyle w:val="aff"/>
        <w:numPr>
          <w:ilvl w:val="0"/>
          <w:numId w:val="8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t xml:space="preserve">Переходя от характеристики доходов к расходной части </w:t>
      </w:r>
      <w:r w:rsidR="00A00EA5" w:rsidRPr="005D4447">
        <w:rPr>
          <w:rFonts w:eastAsia="Calibri"/>
          <w:sz w:val="28"/>
          <w:szCs w:val="28"/>
        </w:rPr>
        <w:t>краевого бюджета</w:t>
      </w:r>
      <w:r w:rsidRPr="005D4447">
        <w:rPr>
          <w:rFonts w:eastAsia="Calibri"/>
          <w:sz w:val="28"/>
          <w:szCs w:val="28"/>
        </w:rPr>
        <w:t>, несколько слов скажу о бюджетной политики в целом</w:t>
      </w:r>
      <w:r w:rsidR="00A00EA5" w:rsidRPr="005D4447">
        <w:rPr>
          <w:rFonts w:eastAsia="Calibri"/>
          <w:sz w:val="28"/>
          <w:szCs w:val="28"/>
        </w:rPr>
        <w:t xml:space="preserve">. Неизменным остается то, что бюджет должен обеспечивать устойчивость финансовой системы и социальную стабильность. </w:t>
      </w:r>
    </w:p>
    <w:p w:rsidR="005D0EB7" w:rsidRPr="005D4447" w:rsidRDefault="00424C56" w:rsidP="00A1674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Расходы в 201</w:t>
      </w:r>
      <w:r w:rsidR="003F2AAD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9</w:t>
      </w: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году не исполнены на </w:t>
      </w:r>
      <w:r w:rsidR="00F5726D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3,6 млрд. рублей, или на 4,5% к утвержденным сводной бюджетной росписью (для сравнения в 2018 году - 497 млн. рублей, или на 0,8%)</w:t>
      </w:r>
      <w:r w:rsidR="005D0EB7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, из которых 2,5 млрд. руб. составляют межбюджетные трансферты планового периода (расчеты по поступлениям капитального характера от других бюджетов бюджетной системы).</w:t>
      </w:r>
    </w:p>
    <w:p w:rsidR="00A16740" w:rsidRPr="005D4447" w:rsidRDefault="00F5726D" w:rsidP="00A1674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554DB" w:rsidRPr="005D4447">
        <w:rPr>
          <w:rFonts w:ascii="Times New Roman" w:eastAsia="Calibri" w:hAnsi="Times New Roman" w:cs="Times New Roman"/>
          <w:sz w:val="28"/>
          <w:szCs w:val="28"/>
        </w:rPr>
        <w:t xml:space="preserve">Приоритеты социальной направленности краевого бюджета в отчётном году были сохранены. Расходы бюджета предусматривали выполнении всех социальных обязательств перед гражданами, предусмотренных действующим законодательством. </w:t>
      </w:r>
      <w:r w:rsidR="00424C56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Расходы на публичные нормативные социальные выплаты гражданам в 201</w:t>
      </w:r>
      <w:r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9</w:t>
      </w:r>
      <w:r w:rsidR="00424C56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году составили 5</w:t>
      </w:r>
      <w:r w:rsidR="00A16740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,6</w:t>
      </w:r>
      <w:r w:rsidR="00424C56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 мл</w:t>
      </w:r>
      <w:r w:rsidR="00A4605A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>рд</w:t>
      </w:r>
      <w:r w:rsidR="00424C56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рублей, или </w:t>
      </w:r>
      <w:r w:rsidR="00A16740" w:rsidRPr="005D44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95,6% к утверждённым бюджетным назначениям. </w:t>
      </w:r>
    </w:p>
    <w:p w:rsidR="009A7714" w:rsidRPr="005D4447" w:rsidRDefault="00C554DB" w:rsidP="009D7392">
      <w:pPr>
        <w:pStyle w:val="af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rFonts w:eastAsia="SimSun"/>
          <w:sz w:val="28"/>
          <w:szCs w:val="28"/>
        </w:rPr>
      </w:pPr>
      <w:r w:rsidRPr="005D4447">
        <w:rPr>
          <w:rFonts w:eastAsia="Calibri"/>
          <w:sz w:val="28"/>
          <w:szCs w:val="28"/>
        </w:rPr>
        <w:t>По-прежнему актуальным вопросом при исполнении бюджета остаются бюджетные инвестиции в объекты капит</w:t>
      </w:r>
      <w:r w:rsidR="009A7714" w:rsidRPr="005D4447">
        <w:rPr>
          <w:rFonts w:eastAsia="Calibri"/>
          <w:sz w:val="28"/>
          <w:szCs w:val="28"/>
        </w:rPr>
        <w:t>а</w:t>
      </w:r>
      <w:r w:rsidRPr="005D4447">
        <w:rPr>
          <w:rFonts w:eastAsia="Calibri"/>
          <w:sz w:val="28"/>
          <w:szCs w:val="28"/>
        </w:rPr>
        <w:t xml:space="preserve">льного строительства государственной (муниципальной) собственности. </w:t>
      </w:r>
      <w:r w:rsidR="00A4605A" w:rsidRPr="005D4447">
        <w:rPr>
          <w:rFonts w:eastAsia="Calibri"/>
          <w:sz w:val="28"/>
          <w:szCs w:val="28"/>
        </w:rPr>
        <w:t>В 201</w:t>
      </w:r>
      <w:r w:rsidR="00A16740" w:rsidRPr="005D4447">
        <w:rPr>
          <w:rFonts w:eastAsia="Calibri"/>
          <w:sz w:val="28"/>
          <w:szCs w:val="28"/>
        </w:rPr>
        <w:t>9</w:t>
      </w:r>
      <w:r w:rsidR="00A4605A" w:rsidRPr="005D4447">
        <w:rPr>
          <w:rFonts w:eastAsia="Calibri"/>
          <w:sz w:val="28"/>
          <w:szCs w:val="28"/>
        </w:rPr>
        <w:t xml:space="preserve"> году </w:t>
      </w:r>
      <w:r w:rsidR="00424C56" w:rsidRPr="005D4447">
        <w:rPr>
          <w:rFonts w:eastAsia="SimSun"/>
          <w:sz w:val="28"/>
          <w:szCs w:val="28"/>
        </w:rPr>
        <w:t xml:space="preserve">было направлено </w:t>
      </w:r>
      <w:r w:rsidR="002B6412" w:rsidRPr="005D4447">
        <w:rPr>
          <w:rFonts w:eastAsia="SimSun"/>
          <w:sz w:val="28"/>
          <w:szCs w:val="28"/>
        </w:rPr>
        <w:t>2</w:t>
      </w:r>
      <w:r w:rsidR="00424C56" w:rsidRPr="005D4447">
        <w:rPr>
          <w:rFonts w:eastAsia="SimSun"/>
          <w:sz w:val="28"/>
          <w:szCs w:val="28"/>
        </w:rPr>
        <w:t xml:space="preserve">,9 млрд. рублей, что составляет </w:t>
      </w:r>
      <w:r w:rsidR="002B6412" w:rsidRPr="005D4447">
        <w:rPr>
          <w:rFonts w:eastAsia="SimSun"/>
          <w:sz w:val="28"/>
          <w:szCs w:val="28"/>
        </w:rPr>
        <w:t>на 49,6% выше уровня 2018 года</w:t>
      </w:r>
      <w:r w:rsidR="00424C56" w:rsidRPr="005D4447">
        <w:rPr>
          <w:rFonts w:eastAsia="SimSun"/>
          <w:sz w:val="28"/>
          <w:szCs w:val="28"/>
        </w:rPr>
        <w:t xml:space="preserve">. Исполнение по данным отчетности </w:t>
      </w:r>
      <w:r w:rsidR="008234F1" w:rsidRPr="005D4447">
        <w:rPr>
          <w:rFonts w:eastAsia="SimSun"/>
          <w:sz w:val="28"/>
          <w:szCs w:val="28"/>
        </w:rPr>
        <w:t>за 2019 год составило 2,5 млрд. рублей, или 85,3%</w:t>
      </w:r>
      <w:r w:rsidR="008234F1" w:rsidRPr="005D4447">
        <w:rPr>
          <w:rFonts w:asciiTheme="minorHAnsi" w:eastAsia="SimSun" w:hAnsiTheme="minorHAnsi" w:cstheme="minorBidi"/>
          <w:sz w:val="28"/>
          <w:szCs w:val="28"/>
          <w:lang w:eastAsia="en-US"/>
        </w:rPr>
        <w:t xml:space="preserve"> </w:t>
      </w:r>
      <w:r w:rsidR="008234F1" w:rsidRPr="005D4447">
        <w:rPr>
          <w:rFonts w:eastAsia="SimSun"/>
          <w:sz w:val="28"/>
          <w:szCs w:val="28"/>
        </w:rPr>
        <w:t>к показателям сводной бюджетной росписи.</w:t>
      </w:r>
    </w:p>
    <w:p w:rsidR="00D77098" w:rsidRPr="005D4447" w:rsidRDefault="00424C56" w:rsidP="009A7714">
      <w:pPr>
        <w:pStyle w:val="aff"/>
        <w:autoSpaceDE w:val="0"/>
        <w:autoSpaceDN w:val="0"/>
        <w:adjustRightInd w:val="0"/>
        <w:spacing w:line="360" w:lineRule="auto"/>
        <w:ind w:left="0" w:firstLine="567"/>
        <w:rPr>
          <w:rFonts w:eastAsia="SimSun"/>
          <w:sz w:val="28"/>
          <w:szCs w:val="28"/>
        </w:rPr>
      </w:pPr>
      <w:r w:rsidRPr="005D4447">
        <w:rPr>
          <w:rFonts w:eastAsia="SimSun"/>
          <w:sz w:val="28"/>
          <w:szCs w:val="28"/>
        </w:rPr>
        <w:t xml:space="preserve"> </w:t>
      </w:r>
      <w:r w:rsidR="009A7714" w:rsidRPr="005D4447">
        <w:rPr>
          <w:rFonts w:eastAsia="SimSun"/>
          <w:sz w:val="28"/>
          <w:szCs w:val="28"/>
        </w:rPr>
        <w:t xml:space="preserve">  </w:t>
      </w:r>
      <w:r w:rsidRPr="005D4447">
        <w:rPr>
          <w:rFonts w:eastAsia="SimSun"/>
          <w:sz w:val="28"/>
          <w:szCs w:val="28"/>
        </w:rPr>
        <w:t xml:space="preserve">Необходимо обратить внимание, что </w:t>
      </w:r>
      <w:r w:rsidR="00D77098" w:rsidRPr="005D4447">
        <w:rPr>
          <w:rFonts w:eastAsia="SimSun"/>
          <w:sz w:val="28"/>
          <w:szCs w:val="28"/>
        </w:rPr>
        <w:t xml:space="preserve">в перечень объектов капитального строительства государственной собственности, в которые осуществлялись бюджетные инвестиции за счет средств краевого бюджета в 2019 году, включено 90 объектов капитального строительства, что в 2,1 раза больше количества объектов капитального строительства, планируемых к осуществлению в 2018 году.  </w:t>
      </w:r>
      <w:r w:rsidR="00CC6E4B" w:rsidRPr="005D4447">
        <w:rPr>
          <w:rFonts w:eastAsia="SimSun"/>
          <w:sz w:val="28"/>
          <w:szCs w:val="28"/>
        </w:rPr>
        <w:t xml:space="preserve">При этом, в отчётном периоде </w:t>
      </w:r>
      <w:r w:rsidR="004F554B" w:rsidRPr="005D4447">
        <w:rPr>
          <w:rFonts w:eastAsia="SimSun"/>
          <w:sz w:val="28"/>
          <w:szCs w:val="28"/>
        </w:rPr>
        <w:t xml:space="preserve">не были распределены бюджетные ассигнования на строительство 36 объектов (40,0%). Данная ситуация повторяется ежегодно (в 2016 - 2018 годах была охвачена бюджетным финансированием </w:t>
      </w:r>
      <w:r w:rsidR="004F554B" w:rsidRPr="005D4447">
        <w:rPr>
          <w:rFonts w:eastAsia="SimSun"/>
          <w:sz w:val="28"/>
          <w:szCs w:val="28"/>
        </w:rPr>
        <w:lastRenderedPageBreak/>
        <w:t xml:space="preserve">только треть от общего количества объектов). Таким образом, значительная часть объектов капитального строительства включается в </w:t>
      </w:r>
      <w:r w:rsidR="00030850" w:rsidRPr="005D4447">
        <w:rPr>
          <w:rFonts w:eastAsia="SimSun"/>
          <w:sz w:val="28"/>
          <w:szCs w:val="28"/>
        </w:rPr>
        <w:t>П</w:t>
      </w:r>
      <w:r w:rsidR="004F554B" w:rsidRPr="005D4447">
        <w:rPr>
          <w:rFonts w:eastAsia="SimSun"/>
          <w:sz w:val="28"/>
          <w:szCs w:val="28"/>
        </w:rPr>
        <w:t>еречень объектов, безрезультатно. Это позволяет сделать вывод о неэффективности принимаемых решений при составлении и исполнении бюджета Забайкальского края в части бюджетных инвестиций.</w:t>
      </w:r>
      <w:r w:rsidR="00030850" w:rsidRPr="005D4447">
        <w:rPr>
          <w:rFonts w:eastAsia="SimSun"/>
          <w:sz w:val="28"/>
          <w:szCs w:val="28"/>
        </w:rPr>
        <w:t xml:space="preserve"> </w:t>
      </w:r>
      <w:r w:rsidRPr="005D4447">
        <w:rPr>
          <w:rFonts w:eastAsia="SimSun"/>
          <w:sz w:val="28"/>
          <w:szCs w:val="28"/>
        </w:rPr>
        <w:t xml:space="preserve">Правительству края необходимо проанализировать ситуацию и оперативно принять необходимые меры по решению проблемы в части остальных объектов, учитывая значительные произведенные на них затраты за счет бюджета. </w:t>
      </w:r>
    </w:p>
    <w:p w:rsidR="009A7714" w:rsidRPr="005D4447" w:rsidRDefault="009A7714" w:rsidP="004B6AB0">
      <w:pPr>
        <w:pStyle w:val="af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rFonts w:eastAsia="SimSun"/>
          <w:sz w:val="28"/>
          <w:szCs w:val="28"/>
        </w:rPr>
      </w:pPr>
      <w:r w:rsidRPr="005D4447">
        <w:rPr>
          <w:rFonts w:eastAsia="SimSun"/>
          <w:sz w:val="28"/>
          <w:szCs w:val="28"/>
        </w:rPr>
        <w:t>В Забайкальском крае имеется резерв на увеличение бюджетных инвестиций в сфере дорожной деятельности (ежегодно числятся остатки неиспользованных бюджетных ассигнований дорожного фонда Забайкальского края, которые могли быть направлены на соответствующие бюджетные инвестиции). Объем средств дорожного фонда в 2019 году составил 6</w:t>
      </w:r>
      <w:r w:rsidR="00FB4150" w:rsidRPr="005D4447">
        <w:rPr>
          <w:rFonts w:eastAsia="SimSun"/>
          <w:sz w:val="28"/>
          <w:szCs w:val="28"/>
        </w:rPr>
        <w:t>,</w:t>
      </w:r>
      <w:r w:rsidRPr="005D4447">
        <w:rPr>
          <w:rFonts w:eastAsia="SimSun"/>
          <w:sz w:val="28"/>
          <w:szCs w:val="28"/>
        </w:rPr>
        <w:t>9</w:t>
      </w:r>
      <w:r w:rsidR="00FB4150" w:rsidRPr="005D4447">
        <w:rPr>
          <w:rFonts w:eastAsia="SimSun"/>
          <w:sz w:val="28"/>
          <w:szCs w:val="28"/>
        </w:rPr>
        <w:t xml:space="preserve"> млрд.</w:t>
      </w:r>
      <w:r w:rsidRPr="005D4447">
        <w:rPr>
          <w:rFonts w:eastAsia="SimSun"/>
          <w:sz w:val="28"/>
          <w:szCs w:val="28"/>
        </w:rPr>
        <w:t xml:space="preserve"> рублей, что в 2,2 раза выше уровня 2018 года.</w:t>
      </w:r>
      <w:r w:rsidRPr="005D4447">
        <w:rPr>
          <w:rFonts w:eastAsia="Calibri"/>
          <w:sz w:val="28"/>
          <w:szCs w:val="28"/>
          <w:lang w:eastAsia="en-US"/>
        </w:rPr>
        <w:t xml:space="preserve"> </w:t>
      </w:r>
      <w:r w:rsidRPr="005D4447">
        <w:rPr>
          <w:rFonts w:eastAsia="SimSun"/>
          <w:sz w:val="28"/>
          <w:szCs w:val="28"/>
        </w:rPr>
        <w:t>По состоянию на 1</w:t>
      </w:r>
      <w:r w:rsidR="00FB4150" w:rsidRPr="005D4447">
        <w:rPr>
          <w:rFonts w:eastAsia="SimSun"/>
          <w:sz w:val="28"/>
          <w:szCs w:val="28"/>
        </w:rPr>
        <w:t xml:space="preserve"> января </w:t>
      </w:r>
      <w:r w:rsidRPr="005D4447">
        <w:rPr>
          <w:rFonts w:eastAsia="SimSun"/>
          <w:sz w:val="28"/>
          <w:szCs w:val="28"/>
        </w:rPr>
        <w:t>2020</w:t>
      </w:r>
      <w:r w:rsidR="00FB4150" w:rsidRPr="005D4447">
        <w:rPr>
          <w:rFonts w:eastAsia="SimSun"/>
          <w:sz w:val="28"/>
          <w:szCs w:val="28"/>
        </w:rPr>
        <w:t xml:space="preserve"> года</w:t>
      </w:r>
      <w:r w:rsidRPr="005D4447">
        <w:rPr>
          <w:rFonts w:eastAsia="SimSun"/>
          <w:sz w:val="28"/>
          <w:szCs w:val="28"/>
        </w:rPr>
        <w:t xml:space="preserve"> объём неиспользованных остатков средств дорожного фонда составил 2</w:t>
      </w:r>
      <w:r w:rsidR="00FB4150" w:rsidRPr="005D4447">
        <w:rPr>
          <w:rFonts w:eastAsia="SimSun"/>
          <w:sz w:val="28"/>
          <w:szCs w:val="28"/>
        </w:rPr>
        <w:t>,2 млрд.</w:t>
      </w:r>
      <w:r w:rsidRPr="005D4447">
        <w:rPr>
          <w:rFonts w:eastAsia="SimSun"/>
          <w:sz w:val="28"/>
          <w:szCs w:val="28"/>
        </w:rPr>
        <w:t xml:space="preserve"> рублей (31,3% от общего объема дорожного фонда).</w:t>
      </w:r>
    </w:p>
    <w:p w:rsidR="00AB03AB" w:rsidRPr="005D4447" w:rsidRDefault="00C14E19" w:rsidP="004B6AB0">
      <w:pPr>
        <w:pStyle w:val="af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rFonts w:eastAsia="SimSun"/>
          <w:sz w:val="28"/>
          <w:szCs w:val="28"/>
        </w:rPr>
      </w:pPr>
      <w:r w:rsidRPr="005D4447">
        <w:rPr>
          <w:rFonts w:eastAsia="Calibri"/>
          <w:sz w:val="28"/>
          <w:szCs w:val="28"/>
        </w:rPr>
        <w:t xml:space="preserve">Еще одна тема, которая касается эффективности использования бюджетных ассигнований -  меры, принимаемые по предотвращению образования кредиторской </w:t>
      </w:r>
      <w:r w:rsidR="001E6B38" w:rsidRPr="005D4447">
        <w:rPr>
          <w:rFonts w:eastAsia="Calibri"/>
          <w:sz w:val="28"/>
          <w:szCs w:val="28"/>
        </w:rPr>
        <w:t>и недопущению необоснованной дебиторской задолженности</w:t>
      </w:r>
      <w:r w:rsidRPr="005D4447">
        <w:rPr>
          <w:rFonts w:eastAsia="Calibri"/>
          <w:sz w:val="28"/>
          <w:szCs w:val="28"/>
        </w:rPr>
        <w:t>. Так, в 201</w:t>
      </w:r>
      <w:r w:rsidR="00005E0D" w:rsidRPr="005D4447">
        <w:rPr>
          <w:rFonts w:eastAsia="Calibri"/>
          <w:sz w:val="28"/>
          <w:szCs w:val="28"/>
        </w:rPr>
        <w:t>9</w:t>
      </w:r>
      <w:r w:rsidRPr="005D4447">
        <w:rPr>
          <w:rFonts w:eastAsia="Calibri"/>
          <w:sz w:val="28"/>
          <w:szCs w:val="28"/>
        </w:rPr>
        <w:t xml:space="preserve"> году объем кредиторской задолженности по сравнению с предыдущим годом уменьшился на </w:t>
      </w:r>
      <w:r w:rsidR="004F388D" w:rsidRPr="005D4447">
        <w:rPr>
          <w:rFonts w:eastAsia="Calibri"/>
          <w:sz w:val="28"/>
          <w:szCs w:val="28"/>
        </w:rPr>
        <w:t xml:space="preserve">375 млн. рублей </w:t>
      </w:r>
      <w:r w:rsidRPr="005D4447">
        <w:rPr>
          <w:rFonts w:eastAsia="Calibri"/>
          <w:sz w:val="28"/>
          <w:szCs w:val="28"/>
        </w:rPr>
        <w:t xml:space="preserve">и составил </w:t>
      </w:r>
      <w:r w:rsidR="004F388D" w:rsidRPr="005D4447">
        <w:rPr>
          <w:rFonts w:eastAsia="Calibri"/>
          <w:sz w:val="28"/>
          <w:szCs w:val="28"/>
        </w:rPr>
        <w:t>2,2</w:t>
      </w:r>
      <w:r w:rsidRPr="005D4447">
        <w:rPr>
          <w:rFonts w:eastAsia="Calibri"/>
          <w:sz w:val="28"/>
          <w:szCs w:val="28"/>
        </w:rPr>
        <w:t xml:space="preserve"> млрд. рублей. В составе задолженности наибольший удельный вес </w:t>
      </w:r>
      <w:r w:rsidR="004B6AB0" w:rsidRPr="005D4447">
        <w:rPr>
          <w:rFonts w:eastAsia="Calibri"/>
          <w:sz w:val="28"/>
          <w:szCs w:val="28"/>
        </w:rPr>
        <w:t xml:space="preserve">99,6% </w:t>
      </w:r>
      <w:r w:rsidRPr="005D4447">
        <w:rPr>
          <w:rFonts w:eastAsia="Calibri"/>
          <w:sz w:val="28"/>
          <w:szCs w:val="28"/>
        </w:rPr>
        <w:t>занимает кредиторская задолженность</w:t>
      </w:r>
      <w:r w:rsidR="00E86C84" w:rsidRPr="005D4447">
        <w:rPr>
          <w:rFonts w:eastAsia="Calibri"/>
          <w:sz w:val="28"/>
          <w:szCs w:val="28"/>
        </w:rPr>
        <w:t>, связанная с расчетам</w:t>
      </w:r>
      <w:r w:rsidR="00AB03AB" w:rsidRPr="005D4447">
        <w:rPr>
          <w:rFonts w:eastAsia="Calibri"/>
          <w:sz w:val="28"/>
          <w:szCs w:val="28"/>
        </w:rPr>
        <w:t>и</w:t>
      </w:r>
      <w:r w:rsidR="00E86C84" w:rsidRPr="005D4447">
        <w:rPr>
          <w:rFonts w:eastAsia="Calibri"/>
          <w:sz w:val="28"/>
          <w:szCs w:val="28"/>
        </w:rPr>
        <w:t xml:space="preserve"> по доходам</w:t>
      </w:r>
      <w:r w:rsidRPr="005D4447">
        <w:rPr>
          <w:rFonts w:eastAsia="Calibri"/>
          <w:sz w:val="28"/>
          <w:szCs w:val="28"/>
        </w:rPr>
        <w:t xml:space="preserve"> в краевой бюджет. </w:t>
      </w:r>
      <w:r w:rsidR="004B6AB0" w:rsidRPr="005D4447">
        <w:rPr>
          <w:rFonts w:eastAsia="Calibri"/>
          <w:sz w:val="28"/>
          <w:szCs w:val="28"/>
        </w:rPr>
        <w:t>Просроченная кредиторская задолженность на конец отчетного периода отсутствует (на начало года составляла 15 млн. рублей).</w:t>
      </w:r>
    </w:p>
    <w:p w:rsidR="003441A6" w:rsidRPr="005D4447" w:rsidRDefault="001E6B38" w:rsidP="001E6B38">
      <w:pPr>
        <w:pStyle w:val="aff"/>
        <w:autoSpaceDE w:val="0"/>
        <w:autoSpaceDN w:val="0"/>
        <w:adjustRightInd w:val="0"/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t xml:space="preserve">В </w:t>
      </w:r>
      <w:r w:rsidR="004B6AB0" w:rsidRPr="005D4447">
        <w:rPr>
          <w:rFonts w:eastAsia="Calibri"/>
          <w:sz w:val="28"/>
          <w:szCs w:val="28"/>
        </w:rPr>
        <w:t xml:space="preserve">2019 году объем </w:t>
      </w:r>
      <w:r w:rsidR="003441A6" w:rsidRPr="005D4447">
        <w:rPr>
          <w:rFonts w:eastAsia="Calibri"/>
          <w:sz w:val="28"/>
          <w:szCs w:val="28"/>
        </w:rPr>
        <w:t xml:space="preserve">дебиторской </w:t>
      </w:r>
      <w:r w:rsidR="004B6AB0" w:rsidRPr="005D4447">
        <w:rPr>
          <w:rFonts w:eastAsia="Calibri"/>
          <w:sz w:val="28"/>
          <w:szCs w:val="28"/>
        </w:rPr>
        <w:t xml:space="preserve">задолженности по сравнению с предыдущим годом </w:t>
      </w:r>
      <w:r w:rsidR="000A1A91" w:rsidRPr="005D4447">
        <w:rPr>
          <w:rFonts w:eastAsia="Calibri"/>
          <w:sz w:val="28"/>
          <w:szCs w:val="28"/>
        </w:rPr>
        <w:t xml:space="preserve">увеличился </w:t>
      </w:r>
      <w:r w:rsidR="003441A6" w:rsidRPr="005D4447">
        <w:rPr>
          <w:rFonts w:eastAsia="Calibri"/>
          <w:sz w:val="28"/>
          <w:szCs w:val="28"/>
        </w:rPr>
        <w:t>на 27,9 млрд. рублей</w:t>
      </w:r>
      <w:r w:rsidRPr="005D4447">
        <w:rPr>
          <w:rFonts w:eastAsia="Calibri"/>
          <w:sz w:val="28"/>
          <w:szCs w:val="28"/>
        </w:rPr>
        <w:t xml:space="preserve"> и на 1 января 2020 года составил 33,8 млрд. рублей</w:t>
      </w:r>
      <w:r w:rsidR="003441A6" w:rsidRPr="005D4447">
        <w:rPr>
          <w:rFonts w:eastAsia="Calibri"/>
          <w:sz w:val="28"/>
          <w:szCs w:val="28"/>
        </w:rPr>
        <w:t xml:space="preserve">, за счет отражения в учете межбюджетных трансфертов планового периода, в том числе просроченная задолженность увеличилась на 94 млн. рублей и составила 1,7 млрд. рублей. </w:t>
      </w:r>
    </w:p>
    <w:p w:rsidR="0031241F" w:rsidRPr="005D4447" w:rsidRDefault="008256E5" w:rsidP="00275CCD">
      <w:pPr>
        <w:pStyle w:val="aff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t>Проведенная работа по экспертизе</w:t>
      </w:r>
      <w:r w:rsidR="0016490A" w:rsidRPr="005D4447">
        <w:rPr>
          <w:rFonts w:eastAsia="Calibri"/>
          <w:sz w:val="28"/>
          <w:szCs w:val="28"/>
        </w:rPr>
        <w:t xml:space="preserve"> государственных программ позволил</w:t>
      </w:r>
      <w:r w:rsidRPr="005D4447">
        <w:rPr>
          <w:rFonts w:eastAsia="Calibri"/>
          <w:sz w:val="28"/>
          <w:szCs w:val="28"/>
        </w:rPr>
        <w:t>а</w:t>
      </w:r>
      <w:r w:rsidR="0016490A" w:rsidRPr="005D4447">
        <w:rPr>
          <w:rFonts w:eastAsia="Calibri"/>
          <w:sz w:val="28"/>
          <w:szCs w:val="28"/>
        </w:rPr>
        <w:t xml:space="preserve"> сделать вывод, что </w:t>
      </w:r>
      <w:r w:rsidR="0031241F" w:rsidRPr="005D4447">
        <w:rPr>
          <w:rFonts w:eastAsia="Calibri"/>
          <w:sz w:val="28"/>
          <w:szCs w:val="28"/>
        </w:rPr>
        <w:t>остаются определённые проблемы формировани</w:t>
      </w:r>
      <w:r w:rsidR="00A4605A" w:rsidRPr="005D4447">
        <w:rPr>
          <w:rFonts w:eastAsia="Calibri"/>
          <w:sz w:val="28"/>
          <w:szCs w:val="28"/>
        </w:rPr>
        <w:t>и</w:t>
      </w:r>
      <w:r w:rsidR="0031241F" w:rsidRPr="005D4447">
        <w:rPr>
          <w:rFonts w:eastAsia="Calibri"/>
          <w:sz w:val="28"/>
          <w:szCs w:val="28"/>
        </w:rPr>
        <w:t xml:space="preserve"> и исполнени</w:t>
      </w:r>
      <w:r w:rsidR="00A4605A" w:rsidRPr="005D4447">
        <w:rPr>
          <w:rFonts w:eastAsia="Calibri"/>
          <w:sz w:val="28"/>
          <w:szCs w:val="28"/>
        </w:rPr>
        <w:t>и</w:t>
      </w:r>
      <w:r w:rsidR="0031241F" w:rsidRPr="005D4447">
        <w:rPr>
          <w:rFonts w:eastAsia="Calibri"/>
          <w:sz w:val="28"/>
          <w:szCs w:val="28"/>
        </w:rPr>
        <w:t xml:space="preserve"> государственных программ, а также отчетов об их исполнении, назову несколько: низкое качество госпрограмм (недостатки структуры; неприемлемое качество системы показателей </w:t>
      </w:r>
      <w:r w:rsidR="0031241F" w:rsidRPr="005D4447">
        <w:rPr>
          <w:rFonts w:eastAsia="Calibri"/>
          <w:sz w:val="28"/>
          <w:szCs w:val="28"/>
        </w:rPr>
        <w:lastRenderedPageBreak/>
        <w:t>(индикаторов); отсутствие четкого разделения сфер реализации; необъективное отражение инструментов реализации государственной политики, влияющее на эффективность реализации госпрограмм); низкая эффективность реализации государственных программ (отсутствие возможности перераспределения бюджетных ассигнований в процессе исполнения бюджета; осуществление фактической деятельности исполнителей госпрограммы осуществляется по отдельным планам, но не в рамках госпрограммы); формальность оценки эффективности реализации госпрограмм (недостатки и несовершенство системы отчетности исполнителя госпрограммы; низкая ответственность за реализацию госпрограммы).</w:t>
      </w:r>
      <w:r w:rsidR="000A6652" w:rsidRPr="005D4447">
        <w:rPr>
          <w:rFonts w:eastAsia="Calibri"/>
          <w:sz w:val="28"/>
          <w:szCs w:val="28"/>
        </w:rPr>
        <w:t xml:space="preserve"> </w:t>
      </w:r>
      <w:r w:rsidR="0031241F" w:rsidRPr="005D4447">
        <w:rPr>
          <w:rFonts w:eastAsia="Calibri"/>
          <w:sz w:val="28"/>
          <w:szCs w:val="28"/>
        </w:rPr>
        <w:t>Показательно, что приведенная проблематика актуальна и для федерального уровня</w:t>
      </w:r>
      <w:r w:rsidR="000A6652" w:rsidRPr="005D4447">
        <w:rPr>
          <w:rFonts w:eastAsia="Calibri"/>
          <w:sz w:val="28"/>
          <w:szCs w:val="28"/>
        </w:rPr>
        <w:t>.</w:t>
      </w:r>
    </w:p>
    <w:p w:rsidR="000A6652" w:rsidRPr="005D4447" w:rsidRDefault="000A6652" w:rsidP="00512A04">
      <w:pPr>
        <w:pStyle w:val="aff"/>
        <w:numPr>
          <w:ilvl w:val="0"/>
          <w:numId w:val="8"/>
        </w:numPr>
        <w:spacing w:line="360" w:lineRule="auto"/>
        <w:ind w:left="0" w:firstLine="567"/>
        <w:rPr>
          <w:rFonts w:eastAsia="SimSun"/>
          <w:sz w:val="28"/>
          <w:szCs w:val="28"/>
        </w:rPr>
      </w:pPr>
      <w:r w:rsidRPr="005D4447">
        <w:rPr>
          <w:rFonts w:eastAsia="SimSun"/>
          <w:sz w:val="28"/>
          <w:szCs w:val="28"/>
        </w:rPr>
        <w:t>В целом, по итогам 201</w:t>
      </w:r>
      <w:r w:rsidR="008E39FE" w:rsidRPr="005D4447">
        <w:rPr>
          <w:rFonts w:eastAsia="SimSun"/>
          <w:sz w:val="28"/>
          <w:szCs w:val="28"/>
        </w:rPr>
        <w:t>9</w:t>
      </w:r>
      <w:r w:rsidRPr="005D4447">
        <w:rPr>
          <w:rFonts w:eastAsia="SimSun"/>
          <w:sz w:val="28"/>
          <w:szCs w:val="28"/>
        </w:rPr>
        <w:t xml:space="preserve"> года при утвержденном дефиците бюджет исполнен с профицитом в сумме </w:t>
      </w:r>
      <w:r w:rsidR="008E39FE" w:rsidRPr="005D4447">
        <w:rPr>
          <w:rFonts w:eastAsia="SimSun"/>
          <w:sz w:val="28"/>
          <w:szCs w:val="28"/>
        </w:rPr>
        <w:t xml:space="preserve">2 млрд. </w:t>
      </w:r>
      <w:r w:rsidRPr="005D4447">
        <w:rPr>
          <w:rFonts w:eastAsia="SimSun"/>
          <w:sz w:val="28"/>
          <w:szCs w:val="28"/>
        </w:rPr>
        <w:t>7</w:t>
      </w:r>
      <w:r w:rsidR="008E39FE" w:rsidRPr="005D4447">
        <w:rPr>
          <w:rFonts w:eastAsia="SimSun"/>
          <w:sz w:val="28"/>
          <w:szCs w:val="28"/>
        </w:rPr>
        <w:t>3,8</w:t>
      </w:r>
      <w:r w:rsidRPr="005D4447">
        <w:rPr>
          <w:rFonts w:eastAsia="SimSun"/>
          <w:sz w:val="28"/>
          <w:szCs w:val="28"/>
        </w:rPr>
        <w:t xml:space="preserve"> млн. рублей.  Госдолг на конец года уменьшился на </w:t>
      </w:r>
      <w:r w:rsidR="008E39FE" w:rsidRPr="005D4447">
        <w:rPr>
          <w:rFonts w:eastAsia="SimSun"/>
          <w:sz w:val="28"/>
          <w:szCs w:val="28"/>
        </w:rPr>
        <w:t>625,3</w:t>
      </w:r>
      <w:r w:rsidRPr="005D4447">
        <w:rPr>
          <w:rFonts w:eastAsia="SimSun"/>
          <w:sz w:val="28"/>
          <w:szCs w:val="28"/>
        </w:rPr>
        <w:t> млн. рублей и составил 2</w:t>
      </w:r>
      <w:r w:rsidR="008E39FE" w:rsidRPr="005D4447">
        <w:rPr>
          <w:rFonts w:eastAsia="SimSun"/>
          <w:sz w:val="28"/>
          <w:szCs w:val="28"/>
        </w:rPr>
        <w:t>6</w:t>
      </w:r>
      <w:r w:rsidRPr="005D4447">
        <w:rPr>
          <w:rFonts w:eastAsia="SimSun"/>
          <w:sz w:val="28"/>
          <w:szCs w:val="28"/>
        </w:rPr>
        <w:t>,</w:t>
      </w:r>
      <w:r w:rsidR="008E39FE" w:rsidRPr="005D4447">
        <w:rPr>
          <w:rFonts w:eastAsia="SimSun"/>
          <w:sz w:val="28"/>
          <w:szCs w:val="28"/>
        </w:rPr>
        <w:t>9</w:t>
      </w:r>
      <w:r w:rsidRPr="005D4447">
        <w:rPr>
          <w:rFonts w:eastAsia="SimSun"/>
          <w:sz w:val="28"/>
          <w:szCs w:val="28"/>
        </w:rPr>
        <w:t xml:space="preserve"> млрд. рублей. Требования к предельному объему заимствований, установленные статьей 106 Бюджетного кодекса РФ, соблюдены. Требования бюджетного законодательства к уровню расходов на обслуживание госдолга также соблюдены. Процентные расходы значительно уменьшились по сравнению с 201</w:t>
      </w:r>
      <w:r w:rsidR="00CE1395" w:rsidRPr="005D4447">
        <w:rPr>
          <w:rFonts w:eastAsia="SimSun"/>
          <w:sz w:val="28"/>
          <w:szCs w:val="28"/>
        </w:rPr>
        <w:t>8</w:t>
      </w:r>
      <w:r w:rsidRPr="005D4447">
        <w:rPr>
          <w:rFonts w:eastAsia="SimSun"/>
          <w:sz w:val="28"/>
          <w:szCs w:val="28"/>
        </w:rPr>
        <w:t xml:space="preserve"> годом, что является положительным моментом при исполнении бюджета в отчетном году.</w:t>
      </w:r>
    </w:p>
    <w:p w:rsidR="00DA37C1" w:rsidRPr="005D4447" w:rsidRDefault="00DA37C1" w:rsidP="00512A04">
      <w:pPr>
        <w:pStyle w:val="aff"/>
        <w:numPr>
          <w:ilvl w:val="0"/>
          <w:numId w:val="8"/>
        </w:numPr>
        <w:spacing w:line="360" w:lineRule="auto"/>
        <w:ind w:left="0" w:firstLine="567"/>
        <w:rPr>
          <w:rFonts w:eastAsia="SimSun"/>
          <w:sz w:val="28"/>
          <w:szCs w:val="28"/>
        </w:rPr>
      </w:pPr>
      <w:r w:rsidRPr="005D4447">
        <w:rPr>
          <w:rFonts w:eastAsia="SimSun"/>
          <w:sz w:val="28"/>
          <w:szCs w:val="28"/>
        </w:rPr>
        <w:t>Следующий момент, на котором я хотел сделать акцент – это исполнение межбюджетных трансфертов, передаваемых в бюджеты муниципальных образований. В 201</w:t>
      </w:r>
      <w:r w:rsidR="00CE1395" w:rsidRPr="005D4447">
        <w:rPr>
          <w:rFonts w:eastAsia="SimSun"/>
          <w:sz w:val="28"/>
          <w:szCs w:val="28"/>
        </w:rPr>
        <w:t>9</w:t>
      </w:r>
      <w:r w:rsidRPr="005D4447">
        <w:rPr>
          <w:rFonts w:eastAsia="SimSun"/>
          <w:sz w:val="28"/>
          <w:szCs w:val="28"/>
        </w:rPr>
        <w:t xml:space="preserve"> году фактические поступления налоговых и неналоговых доходов в местные бюджеты составили</w:t>
      </w:r>
      <w:r w:rsidR="00432B62" w:rsidRPr="005D4447">
        <w:rPr>
          <w:rFonts w:eastAsia="SimSun"/>
          <w:sz w:val="28"/>
          <w:szCs w:val="28"/>
        </w:rPr>
        <w:t xml:space="preserve"> порядка</w:t>
      </w:r>
      <w:r w:rsidRPr="005D4447">
        <w:rPr>
          <w:rFonts w:eastAsia="SimSun"/>
          <w:sz w:val="28"/>
          <w:szCs w:val="28"/>
        </w:rPr>
        <w:t xml:space="preserve"> 1</w:t>
      </w:r>
      <w:r w:rsidR="000D6D61" w:rsidRPr="005D4447">
        <w:rPr>
          <w:rFonts w:eastAsia="SimSun"/>
          <w:sz w:val="28"/>
          <w:szCs w:val="28"/>
        </w:rPr>
        <w:t>1</w:t>
      </w:r>
      <w:r w:rsidRPr="005D4447">
        <w:rPr>
          <w:rFonts w:eastAsia="SimSun"/>
          <w:sz w:val="28"/>
          <w:szCs w:val="28"/>
        </w:rPr>
        <w:t xml:space="preserve"> млрд. рублей, </w:t>
      </w:r>
      <w:r w:rsidR="005817F4" w:rsidRPr="005D4447">
        <w:rPr>
          <w:rFonts w:eastAsia="SimSun"/>
          <w:sz w:val="28"/>
          <w:szCs w:val="28"/>
        </w:rPr>
        <w:t xml:space="preserve">или </w:t>
      </w:r>
      <w:r w:rsidRPr="005D4447">
        <w:rPr>
          <w:rFonts w:eastAsia="SimSun"/>
          <w:sz w:val="28"/>
          <w:szCs w:val="28"/>
        </w:rPr>
        <w:t>выш</w:t>
      </w:r>
      <w:r w:rsidR="005817F4" w:rsidRPr="005D4447">
        <w:rPr>
          <w:rFonts w:eastAsia="SimSun"/>
          <w:sz w:val="28"/>
          <w:szCs w:val="28"/>
        </w:rPr>
        <w:t>е</w:t>
      </w:r>
      <w:r w:rsidRPr="005D4447">
        <w:rPr>
          <w:rFonts w:eastAsia="SimSun"/>
          <w:sz w:val="28"/>
          <w:szCs w:val="28"/>
        </w:rPr>
        <w:t xml:space="preserve"> показател</w:t>
      </w:r>
      <w:r w:rsidR="005817F4" w:rsidRPr="005D4447">
        <w:rPr>
          <w:rFonts w:eastAsia="SimSun"/>
          <w:sz w:val="28"/>
          <w:szCs w:val="28"/>
        </w:rPr>
        <w:t>я</w:t>
      </w:r>
      <w:r w:rsidRPr="005D4447">
        <w:rPr>
          <w:rFonts w:eastAsia="SimSun"/>
          <w:sz w:val="28"/>
          <w:szCs w:val="28"/>
        </w:rPr>
        <w:t xml:space="preserve"> предыдущего года на </w:t>
      </w:r>
      <w:r w:rsidR="000D6D61" w:rsidRPr="005D4447">
        <w:rPr>
          <w:rFonts w:eastAsia="SimSun"/>
          <w:sz w:val="28"/>
          <w:szCs w:val="28"/>
        </w:rPr>
        <w:t>9,4</w:t>
      </w:r>
      <w:r w:rsidRPr="005D4447">
        <w:rPr>
          <w:rFonts w:eastAsia="SimSun"/>
          <w:sz w:val="28"/>
          <w:szCs w:val="28"/>
        </w:rPr>
        <w:t>%</w:t>
      </w:r>
      <w:r w:rsidR="005817F4" w:rsidRPr="005D4447">
        <w:rPr>
          <w:rFonts w:eastAsia="SimSun"/>
          <w:sz w:val="28"/>
          <w:szCs w:val="28"/>
        </w:rPr>
        <w:t>,</w:t>
      </w:r>
      <w:r w:rsidRPr="005D4447">
        <w:rPr>
          <w:rFonts w:eastAsia="SimSun"/>
          <w:sz w:val="28"/>
          <w:szCs w:val="28"/>
        </w:rPr>
        <w:t xml:space="preserve"> </w:t>
      </w:r>
      <w:r w:rsidR="00432B62" w:rsidRPr="005D4447">
        <w:rPr>
          <w:rFonts w:eastAsia="SimSun"/>
          <w:sz w:val="28"/>
          <w:szCs w:val="28"/>
        </w:rPr>
        <w:t xml:space="preserve">безвозмездные </w:t>
      </w:r>
      <w:r w:rsidR="00E14F6B" w:rsidRPr="005D4447">
        <w:rPr>
          <w:rFonts w:eastAsia="SimSun"/>
          <w:sz w:val="28"/>
          <w:szCs w:val="28"/>
        </w:rPr>
        <w:t>поступления</w:t>
      </w:r>
      <w:r w:rsidR="00432B62" w:rsidRPr="005D4447">
        <w:rPr>
          <w:rFonts w:eastAsia="SimSun"/>
          <w:sz w:val="28"/>
          <w:szCs w:val="28"/>
        </w:rPr>
        <w:t xml:space="preserve"> –</w:t>
      </w:r>
      <w:r w:rsidRPr="005D4447">
        <w:rPr>
          <w:rFonts w:eastAsia="SimSun"/>
          <w:sz w:val="28"/>
          <w:szCs w:val="28"/>
        </w:rPr>
        <w:t xml:space="preserve"> </w:t>
      </w:r>
      <w:r w:rsidR="00432B62" w:rsidRPr="005D4447">
        <w:rPr>
          <w:rFonts w:eastAsia="SimSun"/>
          <w:sz w:val="28"/>
          <w:szCs w:val="28"/>
        </w:rPr>
        <w:t>30,3</w:t>
      </w:r>
      <w:r w:rsidR="00E14F6B" w:rsidRPr="005D4447">
        <w:rPr>
          <w:rFonts w:eastAsia="SimSun"/>
          <w:sz w:val="28"/>
          <w:szCs w:val="28"/>
        </w:rPr>
        <w:t xml:space="preserve"> млрд.</w:t>
      </w:r>
      <w:r w:rsidRPr="005D4447">
        <w:rPr>
          <w:rFonts w:eastAsia="SimSun"/>
          <w:sz w:val="28"/>
          <w:szCs w:val="28"/>
        </w:rPr>
        <w:t xml:space="preserve"> рублей</w:t>
      </w:r>
      <w:r w:rsidR="00E14F6B" w:rsidRPr="005D4447">
        <w:rPr>
          <w:rFonts w:eastAsia="SimSun"/>
          <w:sz w:val="28"/>
          <w:szCs w:val="28"/>
        </w:rPr>
        <w:t>,</w:t>
      </w:r>
      <w:r w:rsidRPr="005D4447">
        <w:rPr>
          <w:rFonts w:eastAsia="SimSun"/>
          <w:sz w:val="28"/>
          <w:szCs w:val="28"/>
        </w:rPr>
        <w:t xml:space="preserve"> </w:t>
      </w:r>
      <w:r w:rsidR="005817F4" w:rsidRPr="005D4447">
        <w:rPr>
          <w:rFonts w:eastAsia="SimSun"/>
          <w:sz w:val="28"/>
          <w:szCs w:val="28"/>
        </w:rPr>
        <w:t xml:space="preserve">или </w:t>
      </w:r>
      <w:r w:rsidRPr="005D4447">
        <w:rPr>
          <w:rFonts w:eastAsia="SimSun"/>
          <w:sz w:val="28"/>
          <w:szCs w:val="28"/>
        </w:rPr>
        <w:t xml:space="preserve">на </w:t>
      </w:r>
      <w:r w:rsidR="00432B62" w:rsidRPr="005D4447">
        <w:rPr>
          <w:rFonts w:eastAsia="SimSun"/>
          <w:sz w:val="28"/>
          <w:szCs w:val="28"/>
        </w:rPr>
        <w:t>3</w:t>
      </w:r>
      <w:r w:rsidRPr="005D4447">
        <w:rPr>
          <w:rFonts w:eastAsia="SimSun"/>
          <w:sz w:val="28"/>
          <w:szCs w:val="28"/>
        </w:rPr>
        <w:t>2</w:t>
      </w:r>
      <w:r w:rsidR="00432B62" w:rsidRPr="005D4447">
        <w:rPr>
          <w:rFonts w:eastAsia="SimSun"/>
          <w:sz w:val="28"/>
          <w:szCs w:val="28"/>
        </w:rPr>
        <w:t>,3</w:t>
      </w:r>
      <w:r w:rsidRPr="005D4447">
        <w:rPr>
          <w:rFonts w:eastAsia="SimSun"/>
          <w:sz w:val="28"/>
          <w:szCs w:val="28"/>
        </w:rPr>
        <w:t>% выше показателей 201</w:t>
      </w:r>
      <w:r w:rsidR="00432B62" w:rsidRPr="005D4447">
        <w:rPr>
          <w:rFonts w:eastAsia="SimSun"/>
          <w:sz w:val="28"/>
          <w:szCs w:val="28"/>
        </w:rPr>
        <w:t>8</w:t>
      </w:r>
      <w:r w:rsidRPr="005D4447">
        <w:rPr>
          <w:rFonts w:eastAsia="SimSun"/>
          <w:sz w:val="28"/>
          <w:szCs w:val="28"/>
        </w:rPr>
        <w:t xml:space="preserve"> года</w:t>
      </w:r>
      <w:r w:rsidR="005817F4" w:rsidRPr="005D4447">
        <w:rPr>
          <w:rFonts w:eastAsia="SimSun"/>
          <w:sz w:val="28"/>
          <w:szCs w:val="28"/>
        </w:rPr>
        <w:t>. Основную долю в</w:t>
      </w:r>
      <w:r w:rsidRPr="005D4447">
        <w:rPr>
          <w:rFonts w:eastAsia="SimSun"/>
          <w:sz w:val="28"/>
          <w:szCs w:val="28"/>
        </w:rPr>
        <w:t xml:space="preserve"> структуре безвозмездных поступлений </w:t>
      </w:r>
      <w:r w:rsidR="005817F4" w:rsidRPr="005D4447">
        <w:rPr>
          <w:rFonts w:eastAsia="SimSun"/>
          <w:sz w:val="28"/>
          <w:szCs w:val="28"/>
        </w:rPr>
        <w:t>составили</w:t>
      </w:r>
      <w:r w:rsidRPr="005D4447">
        <w:rPr>
          <w:rFonts w:eastAsia="SimSun"/>
          <w:sz w:val="28"/>
          <w:szCs w:val="28"/>
        </w:rPr>
        <w:t xml:space="preserve"> субвенции </w:t>
      </w:r>
      <w:r w:rsidR="00512A04" w:rsidRPr="005D4447">
        <w:rPr>
          <w:rFonts w:eastAsia="SimSun"/>
          <w:sz w:val="28"/>
          <w:szCs w:val="28"/>
        </w:rPr>
        <w:t>–</w:t>
      </w:r>
      <w:r w:rsidRPr="005D4447">
        <w:rPr>
          <w:rFonts w:eastAsia="SimSun"/>
          <w:sz w:val="28"/>
          <w:szCs w:val="28"/>
        </w:rPr>
        <w:t xml:space="preserve"> </w:t>
      </w:r>
      <w:r w:rsidR="00512A04" w:rsidRPr="005D4447">
        <w:rPr>
          <w:rFonts w:eastAsia="SimSun"/>
          <w:sz w:val="28"/>
          <w:szCs w:val="28"/>
        </w:rPr>
        <w:t>44,7</w:t>
      </w:r>
      <w:r w:rsidRPr="005D4447">
        <w:rPr>
          <w:rFonts w:eastAsia="SimSun"/>
          <w:sz w:val="28"/>
          <w:szCs w:val="28"/>
        </w:rPr>
        <w:t xml:space="preserve">%, субсидии – </w:t>
      </w:r>
      <w:r w:rsidR="00512A04" w:rsidRPr="005D4447">
        <w:rPr>
          <w:rFonts w:eastAsia="SimSun"/>
          <w:sz w:val="28"/>
          <w:szCs w:val="28"/>
        </w:rPr>
        <w:t>25,9</w:t>
      </w:r>
      <w:r w:rsidRPr="005D4447">
        <w:rPr>
          <w:rFonts w:eastAsia="SimSun"/>
          <w:sz w:val="28"/>
          <w:szCs w:val="28"/>
        </w:rPr>
        <w:t xml:space="preserve">%, дотации – </w:t>
      </w:r>
      <w:r w:rsidR="00512A04" w:rsidRPr="005D4447">
        <w:rPr>
          <w:rFonts w:eastAsia="SimSun"/>
          <w:sz w:val="28"/>
          <w:szCs w:val="28"/>
        </w:rPr>
        <w:t>20,8</w:t>
      </w:r>
      <w:r w:rsidRPr="005D4447">
        <w:rPr>
          <w:rFonts w:eastAsia="SimSun"/>
          <w:sz w:val="28"/>
          <w:szCs w:val="28"/>
        </w:rPr>
        <w:t>%.</w:t>
      </w:r>
      <w:r w:rsidR="00E14F6B" w:rsidRPr="005D4447">
        <w:rPr>
          <w:rFonts w:eastAsia="SimSun"/>
          <w:sz w:val="28"/>
          <w:szCs w:val="28"/>
        </w:rPr>
        <w:t xml:space="preserve"> </w:t>
      </w:r>
      <w:r w:rsidR="005817F4" w:rsidRPr="005D4447">
        <w:rPr>
          <w:rFonts w:eastAsia="SimSun"/>
          <w:sz w:val="28"/>
          <w:szCs w:val="28"/>
        </w:rPr>
        <w:t xml:space="preserve">Необходимо отметить, что </w:t>
      </w:r>
      <w:r w:rsidR="00512A04" w:rsidRPr="005D4447">
        <w:rPr>
          <w:rFonts w:eastAsia="SimSun"/>
          <w:sz w:val="28"/>
          <w:szCs w:val="28"/>
        </w:rPr>
        <w:t xml:space="preserve">иные </w:t>
      </w:r>
      <w:r w:rsidR="005817F4" w:rsidRPr="005D4447">
        <w:rPr>
          <w:rFonts w:eastAsia="SimSun"/>
          <w:sz w:val="28"/>
          <w:szCs w:val="28"/>
        </w:rPr>
        <w:t>дотаци</w:t>
      </w:r>
      <w:r w:rsidR="00512A04" w:rsidRPr="005D4447">
        <w:rPr>
          <w:rFonts w:eastAsia="SimSun"/>
          <w:sz w:val="28"/>
          <w:szCs w:val="28"/>
        </w:rPr>
        <w:t>и</w:t>
      </w:r>
      <w:r w:rsidR="005817F4" w:rsidRPr="005D4447">
        <w:rPr>
          <w:rFonts w:eastAsia="SimSun"/>
          <w:sz w:val="28"/>
          <w:szCs w:val="28"/>
        </w:rPr>
        <w:t xml:space="preserve"> в ходе исполнения бюджета увеличилась по сравнению с первоначальными назначениями в </w:t>
      </w:r>
      <w:r w:rsidR="00512A04" w:rsidRPr="005D4447">
        <w:rPr>
          <w:rFonts w:eastAsia="SimSun"/>
          <w:sz w:val="28"/>
          <w:szCs w:val="28"/>
        </w:rPr>
        <w:t>8,2</w:t>
      </w:r>
      <w:r w:rsidR="005817F4" w:rsidRPr="005D4447">
        <w:rPr>
          <w:rFonts w:eastAsia="SimSun"/>
          <w:sz w:val="28"/>
          <w:szCs w:val="28"/>
        </w:rPr>
        <w:t xml:space="preserve"> раза и составила </w:t>
      </w:r>
      <w:r w:rsidR="00512A04" w:rsidRPr="005D4447">
        <w:rPr>
          <w:rFonts w:eastAsia="SimSun"/>
          <w:sz w:val="28"/>
          <w:szCs w:val="28"/>
        </w:rPr>
        <w:t>1 млрд. 102</w:t>
      </w:r>
      <w:r w:rsidR="005817F4" w:rsidRPr="005D4447">
        <w:rPr>
          <w:rFonts w:eastAsia="SimSun"/>
          <w:sz w:val="28"/>
          <w:szCs w:val="28"/>
        </w:rPr>
        <w:t xml:space="preserve"> млн. рублей. При отсутствии унифицированных подходов при расчетах размера данной дотации и невозможности прогнозирования на плановый период ее распределения по муниципальным образованиям значительное увеличение ее объема свидетельствует о неэффективности мер, принимаемых в рамках действующих межбюджетных отношений в Забайкальском крае. </w:t>
      </w:r>
      <w:r w:rsidRPr="005D4447">
        <w:rPr>
          <w:rFonts w:eastAsia="SimSun"/>
          <w:sz w:val="28"/>
          <w:szCs w:val="28"/>
        </w:rPr>
        <w:t xml:space="preserve">В отчетном году </w:t>
      </w:r>
      <w:r w:rsidR="00512A04" w:rsidRPr="005D4447">
        <w:rPr>
          <w:rFonts w:eastAsia="SimSun"/>
          <w:sz w:val="28"/>
          <w:szCs w:val="28"/>
        </w:rPr>
        <w:t xml:space="preserve">просроченная </w:t>
      </w:r>
      <w:r w:rsidRPr="005D4447">
        <w:rPr>
          <w:rFonts w:eastAsia="SimSun"/>
          <w:sz w:val="28"/>
          <w:szCs w:val="28"/>
        </w:rPr>
        <w:lastRenderedPageBreak/>
        <w:t>кредиторская задолженность консолидированных бюджетов муниципальных районов, городских округов</w:t>
      </w:r>
      <w:r w:rsidR="00512A04" w:rsidRPr="005D4447">
        <w:rPr>
          <w:rFonts w:eastAsia="SimSun"/>
          <w:sz w:val="28"/>
          <w:szCs w:val="28"/>
        </w:rPr>
        <w:t xml:space="preserve"> отсутствовала.</w:t>
      </w:r>
      <w:r w:rsidRPr="005D4447">
        <w:rPr>
          <w:rFonts w:eastAsia="SimSun"/>
          <w:sz w:val="28"/>
          <w:szCs w:val="28"/>
        </w:rPr>
        <w:t xml:space="preserve"> </w:t>
      </w:r>
    </w:p>
    <w:p w:rsidR="00295DCE" w:rsidRPr="005D4447" w:rsidRDefault="00752889" w:rsidP="001A5E3C">
      <w:pPr>
        <w:pStyle w:val="aff"/>
        <w:numPr>
          <w:ilvl w:val="0"/>
          <w:numId w:val="8"/>
        </w:numPr>
        <w:spacing w:line="360" w:lineRule="auto"/>
        <w:ind w:left="0" w:firstLine="567"/>
        <w:rPr>
          <w:rFonts w:eastAsia="Calibri"/>
          <w:bCs/>
          <w:sz w:val="28"/>
          <w:szCs w:val="28"/>
        </w:rPr>
      </w:pPr>
      <w:r w:rsidRPr="005D4447">
        <w:rPr>
          <w:rFonts w:eastAsia="Calibri"/>
          <w:bCs/>
          <w:sz w:val="28"/>
          <w:szCs w:val="28"/>
        </w:rPr>
        <w:t xml:space="preserve">Отдельно хотелось бы отметить </w:t>
      </w:r>
      <w:r w:rsidR="00D82F31" w:rsidRPr="005D4447">
        <w:rPr>
          <w:rFonts w:eastAsia="Calibri"/>
          <w:bCs/>
          <w:sz w:val="28"/>
          <w:szCs w:val="28"/>
        </w:rPr>
        <w:t xml:space="preserve">результаты внешней проверки годового отчета об исполнении бюджета, включая </w:t>
      </w:r>
      <w:r w:rsidR="00295DCE" w:rsidRPr="005D4447">
        <w:rPr>
          <w:rFonts w:eastAsia="Calibri"/>
          <w:bCs/>
          <w:sz w:val="28"/>
          <w:szCs w:val="28"/>
        </w:rPr>
        <w:t xml:space="preserve">результаты </w:t>
      </w:r>
      <w:r w:rsidR="00D82F31" w:rsidRPr="005D4447">
        <w:rPr>
          <w:rFonts w:eastAsia="Calibri"/>
          <w:bCs/>
          <w:sz w:val="28"/>
          <w:szCs w:val="28"/>
        </w:rPr>
        <w:t>внешн</w:t>
      </w:r>
      <w:r w:rsidR="00A7324B" w:rsidRPr="005D4447">
        <w:rPr>
          <w:rFonts w:eastAsia="Calibri"/>
          <w:bCs/>
          <w:sz w:val="28"/>
          <w:szCs w:val="28"/>
        </w:rPr>
        <w:t>ей</w:t>
      </w:r>
      <w:r w:rsidR="00D82F31" w:rsidRPr="005D4447">
        <w:rPr>
          <w:rFonts w:eastAsia="Calibri"/>
          <w:bCs/>
          <w:sz w:val="28"/>
          <w:szCs w:val="28"/>
        </w:rPr>
        <w:t xml:space="preserve"> проверк</w:t>
      </w:r>
      <w:r w:rsidR="00A7324B" w:rsidRPr="005D4447">
        <w:rPr>
          <w:rFonts w:eastAsia="Calibri"/>
          <w:bCs/>
          <w:sz w:val="28"/>
          <w:szCs w:val="28"/>
        </w:rPr>
        <w:t>и</w:t>
      </w:r>
      <w:r w:rsidR="00D82F31" w:rsidRPr="005D4447">
        <w:rPr>
          <w:rFonts w:eastAsia="Calibri"/>
          <w:bCs/>
          <w:sz w:val="28"/>
          <w:szCs w:val="28"/>
        </w:rPr>
        <w:t xml:space="preserve"> бюджетной отчетности всех главных администраторов бюджетных средств</w:t>
      </w:r>
      <w:r w:rsidR="007717F7" w:rsidRPr="005D4447">
        <w:rPr>
          <w:rFonts w:eastAsia="Calibri"/>
          <w:bCs/>
          <w:sz w:val="28"/>
          <w:szCs w:val="28"/>
        </w:rPr>
        <w:t xml:space="preserve">. Так, </w:t>
      </w:r>
      <w:r w:rsidR="00A7324B" w:rsidRPr="005D4447">
        <w:rPr>
          <w:rFonts w:eastAsia="Calibri"/>
          <w:bCs/>
          <w:sz w:val="28"/>
          <w:szCs w:val="28"/>
        </w:rPr>
        <w:t xml:space="preserve">в ходе внешней проверки </w:t>
      </w:r>
      <w:r w:rsidR="007717F7" w:rsidRPr="005D4447">
        <w:rPr>
          <w:rFonts w:eastAsia="Calibri"/>
          <w:bCs/>
          <w:sz w:val="28"/>
          <w:szCs w:val="28"/>
        </w:rPr>
        <w:t>общая сумма финансовых нарушений составила 3 млрд. 617,4 млн. рублей</w:t>
      </w:r>
      <w:r w:rsidR="00DD316A" w:rsidRPr="005D4447">
        <w:rPr>
          <w:rFonts w:eastAsia="Calibri"/>
          <w:bCs/>
          <w:sz w:val="28"/>
          <w:szCs w:val="28"/>
        </w:rPr>
        <w:t xml:space="preserve">, </w:t>
      </w:r>
      <w:r w:rsidR="001C57AE" w:rsidRPr="005D4447">
        <w:rPr>
          <w:rFonts w:eastAsia="Calibri"/>
          <w:bCs/>
          <w:sz w:val="28"/>
          <w:szCs w:val="28"/>
        </w:rPr>
        <w:t xml:space="preserve">что выше выявленных нарушений предыдущего года в 13,4 раза, </w:t>
      </w:r>
      <w:r w:rsidR="00DD316A" w:rsidRPr="005D4447">
        <w:rPr>
          <w:rFonts w:eastAsia="Calibri"/>
          <w:bCs/>
          <w:sz w:val="28"/>
          <w:szCs w:val="28"/>
        </w:rPr>
        <w:t>а также ряд нефинансовых нарушений и недостатков. О</w:t>
      </w:r>
      <w:r w:rsidR="00A7324B" w:rsidRPr="005D4447">
        <w:rPr>
          <w:rFonts w:eastAsia="Calibri"/>
          <w:bCs/>
          <w:sz w:val="28"/>
          <w:szCs w:val="28"/>
        </w:rPr>
        <w:t>сновную</w:t>
      </w:r>
      <w:r w:rsidR="00DD316A" w:rsidRPr="005D4447">
        <w:rPr>
          <w:rFonts w:eastAsia="Calibri"/>
          <w:bCs/>
          <w:sz w:val="28"/>
          <w:szCs w:val="28"/>
        </w:rPr>
        <w:t xml:space="preserve"> </w:t>
      </w:r>
      <w:r w:rsidR="00A7324B" w:rsidRPr="005D4447">
        <w:rPr>
          <w:rFonts w:eastAsia="Calibri"/>
          <w:bCs/>
          <w:sz w:val="28"/>
          <w:szCs w:val="28"/>
        </w:rPr>
        <w:t xml:space="preserve">долю </w:t>
      </w:r>
      <w:r w:rsidR="00DD316A" w:rsidRPr="005D4447">
        <w:rPr>
          <w:rFonts w:eastAsia="Calibri"/>
          <w:bCs/>
          <w:sz w:val="28"/>
          <w:szCs w:val="28"/>
        </w:rPr>
        <w:t xml:space="preserve">около 90% в составе финансовых </w:t>
      </w:r>
      <w:r w:rsidR="00A7324B" w:rsidRPr="005D4447">
        <w:rPr>
          <w:rFonts w:eastAsia="Calibri"/>
          <w:bCs/>
          <w:sz w:val="28"/>
          <w:szCs w:val="28"/>
        </w:rPr>
        <w:t xml:space="preserve">нарушений составляет </w:t>
      </w:r>
      <w:r w:rsidR="007717F7" w:rsidRPr="005D4447">
        <w:rPr>
          <w:rFonts w:eastAsia="Calibri"/>
          <w:bCs/>
          <w:sz w:val="28"/>
          <w:szCs w:val="28"/>
        </w:rPr>
        <w:t>искажение показателей в формах годовой бюджетной отчетности</w:t>
      </w:r>
      <w:r w:rsidR="001C57AE" w:rsidRPr="005D4447">
        <w:rPr>
          <w:rFonts w:eastAsia="Calibri"/>
          <w:bCs/>
          <w:sz w:val="28"/>
          <w:szCs w:val="28"/>
        </w:rPr>
        <w:t>.</w:t>
      </w:r>
      <w:r w:rsidR="007717F7" w:rsidRPr="005D4447">
        <w:rPr>
          <w:rFonts w:eastAsia="Calibri"/>
          <w:bCs/>
          <w:sz w:val="28"/>
          <w:szCs w:val="28"/>
        </w:rPr>
        <w:t xml:space="preserve"> </w:t>
      </w:r>
      <w:r w:rsidR="00295DCE" w:rsidRPr="005D4447">
        <w:rPr>
          <w:rFonts w:eastAsia="Calibri"/>
          <w:bCs/>
          <w:sz w:val="28"/>
          <w:szCs w:val="28"/>
        </w:rPr>
        <w:t>Так в ходе анализа «Сведений о вложениях в объекты недвижимого имущества, объектах незавершенного строительства» выявлено задвоение данных по 107 объектам и факт недостоверности итоговых сумм бюджетных расходов на инвестиционные проекты за весь период их реализации</w:t>
      </w:r>
      <w:r w:rsidR="00DD316A" w:rsidRPr="005D4447">
        <w:rPr>
          <w:rFonts w:eastAsia="Calibri"/>
          <w:bCs/>
          <w:sz w:val="28"/>
          <w:szCs w:val="28"/>
        </w:rPr>
        <w:t xml:space="preserve"> на сумму 3 млрд. 229 млн. рублей.</w:t>
      </w:r>
      <w:r w:rsidR="00275A0A" w:rsidRPr="005D4447">
        <w:rPr>
          <w:rFonts w:eastAsia="Calibri"/>
          <w:bCs/>
          <w:sz w:val="28"/>
          <w:szCs w:val="28"/>
        </w:rPr>
        <w:t xml:space="preserve"> В результате общая сумма капитальных вложений на реализацию </w:t>
      </w:r>
      <w:proofErr w:type="gramStart"/>
      <w:r w:rsidR="00275A0A" w:rsidRPr="005D4447">
        <w:rPr>
          <w:rFonts w:eastAsia="Calibri"/>
          <w:bCs/>
          <w:sz w:val="28"/>
          <w:szCs w:val="28"/>
        </w:rPr>
        <w:t>инвестиционных  проектов</w:t>
      </w:r>
      <w:proofErr w:type="gramEnd"/>
      <w:r w:rsidR="00275A0A" w:rsidRPr="005D4447">
        <w:rPr>
          <w:rFonts w:eastAsia="Calibri"/>
          <w:bCs/>
          <w:sz w:val="28"/>
          <w:szCs w:val="28"/>
        </w:rPr>
        <w:t xml:space="preserve"> составила 5,8 млрд. рублей в 435 объектов, вместо 9 млрд. рублей в 542 объекта.</w:t>
      </w:r>
    </w:p>
    <w:p w:rsidR="00D82F31" w:rsidRPr="005D4447" w:rsidRDefault="00275A0A" w:rsidP="001C57AE">
      <w:pPr>
        <w:pStyle w:val="aff"/>
        <w:spacing w:line="360" w:lineRule="auto"/>
        <w:ind w:left="0" w:firstLine="567"/>
        <w:rPr>
          <w:rFonts w:eastAsia="Calibri"/>
          <w:bCs/>
          <w:sz w:val="28"/>
          <w:szCs w:val="28"/>
        </w:rPr>
      </w:pPr>
      <w:r w:rsidRPr="005D4447">
        <w:rPr>
          <w:rFonts w:eastAsia="Calibri"/>
          <w:bCs/>
          <w:sz w:val="28"/>
          <w:szCs w:val="28"/>
        </w:rPr>
        <w:t>Кроме того, в ходе внешней проверки</w:t>
      </w:r>
      <w:r w:rsidR="00D82F31" w:rsidRPr="005D4447">
        <w:rPr>
          <w:rFonts w:eastAsia="Calibri"/>
          <w:bCs/>
          <w:sz w:val="28"/>
          <w:szCs w:val="28"/>
        </w:rPr>
        <w:t xml:space="preserve">, </w:t>
      </w:r>
      <w:r w:rsidR="001C57AE" w:rsidRPr="005D4447">
        <w:rPr>
          <w:rFonts w:eastAsia="Calibri"/>
          <w:bCs/>
          <w:sz w:val="28"/>
          <w:szCs w:val="28"/>
        </w:rPr>
        <w:t xml:space="preserve">выявлено </w:t>
      </w:r>
      <w:r w:rsidR="00D82F31" w:rsidRPr="005D4447">
        <w:rPr>
          <w:rFonts w:eastAsia="Calibri"/>
          <w:bCs/>
          <w:sz w:val="28"/>
          <w:szCs w:val="28"/>
        </w:rPr>
        <w:t xml:space="preserve">2 факта неверного отражения показателей отчетности на общую сумму </w:t>
      </w:r>
      <w:r w:rsidR="001C57AE" w:rsidRPr="005D4447">
        <w:rPr>
          <w:rFonts w:eastAsia="Calibri"/>
          <w:bCs/>
          <w:sz w:val="28"/>
          <w:szCs w:val="28"/>
        </w:rPr>
        <w:t>около 4 млн. рублей</w:t>
      </w:r>
      <w:r w:rsidR="00D82F31" w:rsidRPr="005D4447">
        <w:rPr>
          <w:rFonts w:eastAsia="Calibri"/>
          <w:bCs/>
          <w:sz w:val="28"/>
          <w:szCs w:val="28"/>
        </w:rPr>
        <w:t>, 6 фактов наличия просроченной дебиторской задолженности на сумму 384</w:t>
      </w:r>
      <w:r w:rsidR="00310CF8" w:rsidRPr="005D4447">
        <w:rPr>
          <w:rFonts w:eastAsia="Calibri"/>
          <w:bCs/>
          <w:sz w:val="28"/>
          <w:szCs w:val="28"/>
        </w:rPr>
        <w:t>,7</w:t>
      </w:r>
      <w:r w:rsidR="001C57AE" w:rsidRPr="005D4447">
        <w:rPr>
          <w:rFonts w:eastAsia="Calibri"/>
          <w:bCs/>
          <w:sz w:val="28"/>
          <w:szCs w:val="28"/>
        </w:rPr>
        <w:t xml:space="preserve"> млн. рублей</w:t>
      </w:r>
      <w:r w:rsidR="00D82F31" w:rsidRPr="005D4447">
        <w:rPr>
          <w:rFonts w:eastAsia="Calibri"/>
          <w:bCs/>
          <w:sz w:val="28"/>
          <w:szCs w:val="28"/>
        </w:rPr>
        <w:t xml:space="preserve">. </w:t>
      </w:r>
      <w:r w:rsidR="00310CF8" w:rsidRPr="005D4447">
        <w:rPr>
          <w:rFonts w:eastAsia="Calibri"/>
          <w:bCs/>
          <w:sz w:val="28"/>
          <w:szCs w:val="28"/>
        </w:rPr>
        <w:t>По результатам проведённой внешней проверки Палатой были даны предложения г</w:t>
      </w:r>
      <w:r w:rsidR="00310CF8" w:rsidRPr="005D4447">
        <w:rPr>
          <w:rFonts w:eastAsia="Calibri"/>
          <w:bCs/>
          <w:iCs/>
          <w:sz w:val="28"/>
          <w:szCs w:val="28"/>
        </w:rPr>
        <w:t xml:space="preserve">лавным администраторам бюджетных средств </w:t>
      </w:r>
      <w:r w:rsidR="00310CF8" w:rsidRPr="005D4447">
        <w:rPr>
          <w:rFonts w:eastAsia="Calibri"/>
          <w:bCs/>
          <w:sz w:val="28"/>
          <w:szCs w:val="28"/>
        </w:rPr>
        <w:t>проанализировать результаты проверки, принять исчерпывающие меры по недопущению нарушений в дальнейшей работе и рассмотреть возможные меры по исключению выявленных недостатков.</w:t>
      </w:r>
    </w:p>
    <w:p w:rsidR="00954A27" w:rsidRPr="005D4447" w:rsidRDefault="00310CF8" w:rsidP="00512A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34553A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</w:t>
      </w:r>
      <w:r w:rsidR="00584F0E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отдельно остановиться об</w:t>
      </w:r>
      <w:r w:rsidR="00682CB8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</w:t>
      </w:r>
      <w:r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682CB8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F0E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</w:t>
      </w:r>
      <w:r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84F0E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</w:t>
      </w:r>
      <w:r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82CB8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части недопущения и предупреждения </w:t>
      </w:r>
      <w:r w:rsidR="0034553A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C34358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финансово-бюджетной сфере</w:t>
      </w:r>
      <w:r w:rsidR="0034553A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2CB8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продолжает выявлять факты неэффективного и неправомерного использования бюджетных средств. </w:t>
      </w:r>
      <w:r w:rsidR="0034553A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ходе </w:t>
      </w:r>
      <w:r w:rsidR="00C9596C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контрольных мероприятий </w:t>
      </w:r>
      <w:r w:rsidR="00E73F14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3F14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C9596C" w:rsidRPr="005D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A27"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</w:t>
      </w:r>
      <w:r w:rsidR="00C13BD4"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факты:</w:t>
      </w:r>
      <w:r w:rsidR="00954A27"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34A1D" w:rsidRPr="005D4447" w:rsidRDefault="00954A27" w:rsidP="00512A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неэффективно</w:t>
      </w:r>
      <w:r w:rsidR="00C13BD4"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</w:t>
      </w:r>
      <w:r w:rsidR="00C13BD4"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 w:rsidR="00F34A1D" w:rsidRPr="005D4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сумме </w:t>
      </w:r>
      <w:r w:rsidR="00F34A1D"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 млрд. 751 млн. рублей. Наибольший объем неэффективно использованных бюджетных средств выявлен при проведении проверки бюджетных инвестиций в объекты капитального и незавершенного </w:t>
      </w:r>
      <w:r w:rsidR="00F34A1D"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строительства - 3 млрд. 148 млн. рублей, а также при проверке использования бюджетных средств, выделенных на строительство средней общеобразовательной школы в селе Сохондо - 196 млн. рублей.</w:t>
      </w:r>
    </w:p>
    <w:p w:rsidR="00F34A1D" w:rsidRPr="005D4447" w:rsidRDefault="00F34A1D" w:rsidP="00512A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нарушений в ходе исполнения бюджетов</w:t>
      </w:r>
      <w:r w:rsidR="00720317"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20317"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 млрд. 381 млрд. рублей. Основную долю нарушений составили нарушения порядка реализации государственных (муниципальных) программ Забайкальского края - 756 млн. рублей; неосуществление полномочий главного администратора доходов - 706 млн. рублей и главных распорядителей бюджетных средств - 733 млн. рублей; нарушения порядков предоставления субсидий - 181 млн. рублей и др. </w:t>
      </w:r>
    </w:p>
    <w:p w:rsidR="00EA4681" w:rsidRPr="005D4447" w:rsidRDefault="00F34A1D" w:rsidP="00512A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9596C" w:rsidRPr="005D4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нарушения законодательства о контактной системе в сфере закупок</w:t>
      </w:r>
      <w:r w:rsidR="00E565D5" w:rsidRPr="005D4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9596C" w:rsidRPr="005D4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сумму </w:t>
      </w:r>
      <w:r w:rsidRPr="005D4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260 млн. рублей</w:t>
      </w:r>
      <w:r w:rsidR="00EA4681" w:rsidRPr="005D4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Pr="005D4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том числе в части закупок у единственного поставщика; планирования закупок; документации о закупках; исполнения контракта; несоответствия поставленных товаров, выполненных работ, оказанных услуг требованиям, установленным в контрактах; применения обеспечительных мер и мер ответственности по контракту.</w:t>
      </w:r>
      <w:r w:rsidR="00EA4681" w:rsidRPr="005D4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E73F14" w:rsidRPr="005D4447" w:rsidRDefault="00E73F14" w:rsidP="00512A04">
      <w:pPr>
        <w:pStyle w:val="aff"/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t xml:space="preserve">Контрольно-счетная палата при подготовке заключения на годовой отчет внесла предложения </w:t>
      </w:r>
      <w:r w:rsidR="00D15338" w:rsidRPr="005D4447">
        <w:rPr>
          <w:rFonts w:eastAsia="Calibri"/>
          <w:sz w:val="28"/>
          <w:szCs w:val="28"/>
        </w:rPr>
        <w:t xml:space="preserve">Правительству края и главным администраторам бюджетных средств </w:t>
      </w:r>
      <w:r w:rsidRPr="005D4447">
        <w:rPr>
          <w:rFonts w:eastAsia="Calibri"/>
          <w:sz w:val="28"/>
          <w:szCs w:val="28"/>
        </w:rPr>
        <w:t xml:space="preserve">усилить контроль и принять меры по обеспечению устойчивости финансовой системы края. </w:t>
      </w:r>
    </w:p>
    <w:p w:rsidR="00A52B61" w:rsidRPr="005D4447" w:rsidRDefault="00A52B61" w:rsidP="00A52B61">
      <w:pPr>
        <w:pStyle w:val="aff"/>
        <w:numPr>
          <w:ilvl w:val="0"/>
          <w:numId w:val="8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t>Необходимо отметить, что Правительством Забайкальского края в 2019 году проведена значительная работа по реализации мероприятий региональных проектов и Плана социального развития центров экономического роста Забайкальского края.</w:t>
      </w:r>
    </w:p>
    <w:p w:rsidR="00A52B61" w:rsidRPr="005D4447" w:rsidRDefault="00A52B61" w:rsidP="00A52B61">
      <w:pPr>
        <w:pStyle w:val="aff"/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t xml:space="preserve">В 2019 году исполнение мероприятий региональных проектов составило 8,2 млрд. рублей. В 2019 году по 15 региональным проектам (из 30) осуществлена реализация со стопроцентным исполнением. При законодательно утвержденных объемах бюджетных ассигнований в сумме 1,1 млн. рублей не осуществлялось финансирование и исполнение по региональному проекту «Комплексная система обращения с твердыми коммунальными отходами (Забайкальский край)». </w:t>
      </w:r>
    </w:p>
    <w:p w:rsidR="00E739D2" w:rsidRPr="005D4447" w:rsidRDefault="00E739D2" w:rsidP="00E739D2">
      <w:pPr>
        <w:pStyle w:val="aff"/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t>В 2019 году профинансированы и исполнены 218 мероприятий Плана развития ЦЭР на сумму 3,5 млрд. При утвержденных сводной бюджетной росписью ассигнованиях на сумму 66 млн. рублей не осуществлялось финансирование и исполнение одного мероприятия Плана ЦЭР - «Школа-детский сад в п. Могзон».</w:t>
      </w:r>
    </w:p>
    <w:p w:rsidR="007F364A" w:rsidRPr="005D4447" w:rsidRDefault="00CB420C" w:rsidP="00512A04">
      <w:pPr>
        <w:pStyle w:val="aff"/>
        <w:numPr>
          <w:ilvl w:val="0"/>
          <w:numId w:val="8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lastRenderedPageBreak/>
        <w:t xml:space="preserve">В заключении я хотела </w:t>
      </w:r>
      <w:r w:rsidR="007F364A" w:rsidRPr="005D4447">
        <w:rPr>
          <w:rFonts w:eastAsia="Calibri"/>
          <w:sz w:val="28"/>
          <w:szCs w:val="28"/>
        </w:rPr>
        <w:t>отметить, что жизнь не стоит на месте, постоянно меняются требования бюджетного законодательства, что с каждым разом повышаются требования к участникам бюджетного процесса.</w:t>
      </w:r>
    </w:p>
    <w:p w:rsidR="00D3126C" w:rsidRPr="005D4447" w:rsidRDefault="00B303A3" w:rsidP="00512A04">
      <w:pPr>
        <w:pStyle w:val="aff"/>
        <w:spacing w:line="360" w:lineRule="auto"/>
        <w:ind w:left="0" w:firstLine="567"/>
        <w:rPr>
          <w:rFonts w:eastAsia="Calibri"/>
          <w:sz w:val="28"/>
          <w:szCs w:val="28"/>
        </w:rPr>
      </w:pPr>
      <w:r w:rsidRPr="005D4447">
        <w:rPr>
          <w:rFonts w:eastAsia="Calibri"/>
          <w:sz w:val="28"/>
          <w:szCs w:val="28"/>
        </w:rPr>
        <w:t>Основн</w:t>
      </w:r>
      <w:r w:rsidR="003F3D2A" w:rsidRPr="005D4447">
        <w:rPr>
          <w:rFonts w:eastAsia="Calibri"/>
          <w:sz w:val="28"/>
          <w:szCs w:val="28"/>
        </w:rPr>
        <w:t>ыми</w:t>
      </w:r>
      <w:r w:rsidRPr="005D4447">
        <w:rPr>
          <w:rFonts w:eastAsia="Calibri"/>
          <w:sz w:val="28"/>
          <w:szCs w:val="28"/>
        </w:rPr>
        <w:t xml:space="preserve"> задач</w:t>
      </w:r>
      <w:r w:rsidR="003F3D2A" w:rsidRPr="005D4447">
        <w:rPr>
          <w:rFonts w:eastAsia="Calibri"/>
          <w:sz w:val="28"/>
          <w:szCs w:val="28"/>
        </w:rPr>
        <w:t>ами</w:t>
      </w:r>
      <w:r w:rsidRPr="005D4447">
        <w:rPr>
          <w:rFonts w:eastAsia="Calibri"/>
          <w:sz w:val="28"/>
          <w:szCs w:val="28"/>
        </w:rPr>
        <w:t xml:space="preserve"> </w:t>
      </w:r>
      <w:r w:rsidR="005D7764" w:rsidRPr="005D4447">
        <w:rPr>
          <w:rFonts w:eastAsia="Calibri"/>
          <w:sz w:val="28"/>
          <w:szCs w:val="28"/>
        </w:rPr>
        <w:t xml:space="preserve">на текущий период являются выявление  </w:t>
      </w:r>
      <w:r w:rsidRPr="005D4447">
        <w:rPr>
          <w:rFonts w:eastAsia="Calibri"/>
          <w:sz w:val="28"/>
          <w:szCs w:val="28"/>
        </w:rPr>
        <w:t xml:space="preserve"> </w:t>
      </w:r>
      <w:r w:rsidR="005D7764" w:rsidRPr="005D4447">
        <w:rPr>
          <w:rFonts w:eastAsia="Calibri"/>
          <w:sz w:val="28"/>
          <w:szCs w:val="28"/>
        </w:rPr>
        <w:t>внутренних резервов бюджета</w:t>
      </w:r>
      <w:r w:rsidR="00EB2F8E" w:rsidRPr="005D4447">
        <w:rPr>
          <w:rFonts w:eastAsia="Calibri"/>
          <w:sz w:val="28"/>
          <w:szCs w:val="28"/>
        </w:rPr>
        <w:t>;</w:t>
      </w:r>
      <w:r w:rsidR="005D7764" w:rsidRPr="005D4447">
        <w:rPr>
          <w:rFonts w:eastAsia="Calibri"/>
          <w:sz w:val="28"/>
          <w:szCs w:val="28"/>
        </w:rPr>
        <w:t xml:space="preserve"> </w:t>
      </w:r>
      <w:r w:rsidR="00D3126C" w:rsidRPr="005D4447">
        <w:rPr>
          <w:rFonts w:eastAsia="Calibri"/>
          <w:sz w:val="28"/>
          <w:szCs w:val="28"/>
        </w:rPr>
        <w:t xml:space="preserve">эффективное и результативное использование бюджетных средств, выделенных на </w:t>
      </w:r>
      <w:r w:rsidR="000C7C40" w:rsidRPr="005D4447">
        <w:rPr>
          <w:rFonts w:eastAsia="Calibri"/>
          <w:sz w:val="28"/>
          <w:szCs w:val="28"/>
        </w:rPr>
        <w:t>реализаци</w:t>
      </w:r>
      <w:r w:rsidR="00D3126C" w:rsidRPr="005D4447">
        <w:rPr>
          <w:rFonts w:eastAsia="Calibri"/>
          <w:sz w:val="28"/>
          <w:szCs w:val="28"/>
        </w:rPr>
        <w:t>ю</w:t>
      </w:r>
      <w:r w:rsidR="000C7C40" w:rsidRPr="005D4447">
        <w:rPr>
          <w:rFonts w:eastAsia="Calibri"/>
          <w:sz w:val="28"/>
          <w:szCs w:val="28"/>
        </w:rPr>
        <w:t xml:space="preserve"> региональных проектов края</w:t>
      </w:r>
      <w:r w:rsidR="00EB2F8E" w:rsidRPr="005D4447">
        <w:rPr>
          <w:rFonts w:eastAsia="Calibri"/>
          <w:sz w:val="28"/>
          <w:szCs w:val="28"/>
        </w:rPr>
        <w:t>;</w:t>
      </w:r>
      <w:r w:rsidRPr="005D4447">
        <w:rPr>
          <w:rFonts w:eastAsia="Calibri"/>
          <w:sz w:val="28"/>
          <w:szCs w:val="28"/>
        </w:rPr>
        <w:t xml:space="preserve"> </w:t>
      </w:r>
      <w:r w:rsidR="00EB2F8E" w:rsidRPr="005D4447">
        <w:rPr>
          <w:rFonts w:eastAsia="Calibri"/>
          <w:sz w:val="28"/>
          <w:szCs w:val="28"/>
        </w:rPr>
        <w:t>усиление контроля за реализацией государственного программ; сокращение государственного долга края</w:t>
      </w:r>
      <w:r w:rsidR="00D3126C" w:rsidRPr="005D4447">
        <w:rPr>
          <w:rFonts w:eastAsia="Calibri"/>
          <w:sz w:val="28"/>
          <w:szCs w:val="28"/>
        </w:rPr>
        <w:t xml:space="preserve"> и</w:t>
      </w:r>
      <w:r w:rsidR="00D3126C" w:rsidRPr="005D4447">
        <w:rPr>
          <w:sz w:val="28"/>
          <w:szCs w:val="28"/>
        </w:rPr>
        <w:t xml:space="preserve"> </w:t>
      </w:r>
      <w:r w:rsidR="00D3126C" w:rsidRPr="005D4447">
        <w:rPr>
          <w:rFonts w:eastAsia="Calibri"/>
          <w:sz w:val="28"/>
          <w:szCs w:val="28"/>
        </w:rPr>
        <w:t>усиления бюджетной дисциплины и внутреннего финансового контроля со стороны главных распорядителей бюджетных средств.</w:t>
      </w:r>
    </w:p>
    <w:p w:rsidR="00D3126C" w:rsidRPr="005D4447" w:rsidRDefault="00D3126C" w:rsidP="00D2197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26C" w:rsidRPr="005D4447" w:rsidRDefault="00D3126C" w:rsidP="00D2197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988" w:rsidRPr="005D4447" w:rsidRDefault="00B92508" w:rsidP="00D2197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988" w:rsidRPr="005D4447">
        <w:rPr>
          <w:rFonts w:ascii="Times New Roman" w:eastAsia="Calibri" w:hAnsi="Times New Roman" w:cs="Times New Roman"/>
          <w:sz w:val="28"/>
          <w:szCs w:val="28"/>
        </w:rPr>
        <w:t xml:space="preserve">Спасибо за внимание. </w:t>
      </w:r>
    </w:p>
    <w:sectPr w:rsidR="001F4988" w:rsidRPr="005D4447" w:rsidSect="005D4447">
      <w:headerReference w:type="default" r:id="rId7"/>
      <w:pgSz w:w="11906" w:h="16838"/>
      <w:pgMar w:top="567" w:right="424" w:bottom="99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38" w:rsidRDefault="005B0D38" w:rsidP="00EC7DCF">
      <w:pPr>
        <w:spacing w:after="0" w:line="240" w:lineRule="auto"/>
      </w:pPr>
      <w:r>
        <w:separator/>
      </w:r>
    </w:p>
  </w:endnote>
  <w:endnote w:type="continuationSeparator" w:id="0">
    <w:p w:rsidR="005B0D38" w:rsidRDefault="005B0D38" w:rsidP="00EC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38" w:rsidRDefault="005B0D38" w:rsidP="00EC7DCF">
      <w:pPr>
        <w:spacing w:after="0" w:line="240" w:lineRule="auto"/>
      </w:pPr>
      <w:r>
        <w:separator/>
      </w:r>
    </w:p>
  </w:footnote>
  <w:footnote w:type="continuationSeparator" w:id="0">
    <w:p w:rsidR="005B0D38" w:rsidRDefault="005B0D38" w:rsidP="00EC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01807"/>
      <w:docPartObj>
        <w:docPartGallery w:val="Page Numbers (Top of Page)"/>
        <w:docPartUnique/>
      </w:docPartObj>
    </w:sdtPr>
    <w:sdtEndPr/>
    <w:sdtContent>
      <w:p w:rsidR="00EC7DCF" w:rsidRDefault="00EC7D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47">
          <w:rPr>
            <w:noProof/>
          </w:rPr>
          <w:t>7</w:t>
        </w:r>
        <w:r>
          <w:fldChar w:fldCharType="end"/>
        </w:r>
      </w:p>
    </w:sdtContent>
  </w:sdt>
  <w:p w:rsidR="00EC7DCF" w:rsidRDefault="00EC7D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41C"/>
    <w:multiLevelType w:val="hybridMultilevel"/>
    <w:tmpl w:val="EEA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D06"/>
    <w:multiLevelType w:val="hybridMultilevel"/>
    <w:tmpl w:val="020CBDC8"/>
    <w:lvl w:ilvl="0" w:tplc="C8AAB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D5D"/>
    <w:multiLevelType w:val="hybridMultilevel"/>
    <w:tmpl w:val="B4AC99B6"/>
    <w:lvl w:ilvl="0" w:tplc="FE909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007C29"/>
    <w:multiLevelType w:val="hybridMultilevel"/>
    <w:tmpl w:val="F71A59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DA5AC3"/>
    <w:multiLevelType w:val="multilevel"/>
    <w:tmpl w:val="794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4D1426"/>
    <w:multiLevelType w:val="hybridMultilevel"/>
    <w:tmpl w:val="EEA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63559"/>
    <w:multiLevelType w:val="hybridMultilevel"/>
    <w:tmpl w:val="726E7634"/>
    <w:lvl w:ilvl="0" w:tplc="C8AAB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82560"/>
    <w:multiLevelType w:val="hybridMultilevel"/>
    <w:tmpl w:val="5FBE636E"/>
    <w:lvl w:ilvl="0" w:tplc="0904613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2"/>
    <w:rsid w:val="00001344"/>
    <w:rsid w:val="00005E0D"/>
    <w:rsid w:val="00016A4F"/>
    <w:rsid w:val="00030850"/>
    <w:rsid w:val="0003506D"/>
    <w:rsid w:val="000377E0"/>
    <w:rsid w:val="000515F5"/>
    <w:rsid w:val="00056C27"/>
    <w:rsid w:val="00062107"/>
    <w:rsid w:val="00062FC1"/>
    <w:rsid w:val="00063544"/>
    <w:rsid w:val="00063566"/>
    <w:rsid w:val="00077E0C"/>
    <w:rsid w:val="00085E9E"/>
    <w:rsid w:val="000A1A91"/>
    <w:rsid w:val="000A6652"/>
    <w:rsid w:val="000A6A40"/>
    <w:rsid w:val="000A7AFC"/>
    <w:rsid w:val="000C439E"/>
    <w:rsid w:val="000C5794"/>
    <w:rsid w:val="000C7C40"/>
    <w:rsid w:val="000D6D61"/>
    <w:rsid w:val="00103D8F"/>
    <w:rsid w:val="00105154"/>
    <w:rsid w:val="00110386"/>
    <w:rsid w:val="00115E4A"/>
    <w:rsid w:val="00116C07"/>
    <w:rsid w:val="001253F2"/>
    <w:rsid w:val="00132423"/>
    <w:rsid w:val="0014613F"/>
    <w:rsid w:val="00151C48"/>
    <w:rsid w:val="00152608"/>
    <w:rsid w:val="00154A9E"/>
    <w:rsid w:val="001561C6"/>
    <w:rsid w:val="0016490A"/>
    <w:rsid w:val="00173923"/>
    <w:rsid w:val="00177077"/>
    <w:rsid w:val="00180863"/>
    <w:rsid w:val="0018474F"/>
    <w:rsid w:val="00190D71"/>
    <w:rsid w:val="0019464B"/>
    <w:rsid w:val="001A687D"/>
    <w:rsid w:val="001C110A"/>
    <w:rsid w:val="001C4048"/>
    <w:rsid w:val="001C57AE"/>
    <w:rsid w:val="001D1C02"/>
    <w:rsid w:val="001D286C"/>
    <w:rsid w:val="001D4E49"/>
    <w:rsid w:val="001E1C31"/>
    <w:rsid w:val="001E6B38"/>
    <w:rsid w:val="001F4988"/>
    <w:rsid w:val="00201D61"/>
    <w:rsid w:val="00203311"/>
    <w:rsid w:val="00204025"/>
    <w:rsid w:val="0021472B"/>
    <w:rsid w:val="00216F06"/>
    <w:rsid w:val="00222AC4"/>
    <w:rsid w:val="00224E13"/>
    <w:rsid w:val="00225066"/>
    <w:rsid w:val="002365F3"/>
    <w:rsid w:val="0024079F"/>
    <w:rsid w:val="00240BC9"/>
    <w:rsid w:val="002434E5"/>
    <w:rsid w:val="00255F2B"/>
    <w:rsid w:val="00264466"/>
    <w:rsid w:val="00275A0A"/>
    <w:rsid w:val="0029337D"/>
    <w:rsid w:val="00295DCE"/>
    <w:rsid w:val="002B6412"/>
    <w:rsid w:val="002C0A1D"/>
    <w:rsid w:val="00305955"/>
    <w:rsid w:val="0030706A"/>
    <w:rsid w:val="00310CF8"/>
    <w:rsid w:val="003116C7"/>
    <w:rsid w:val="0031241F"/>
    <w:rsid w:val="003132F4"/>
    <w:rsid w:val="00314E8E"/>
    <w:rsid w:val="00320AF5"/>
    <w:rsid w:val="0032309A"/>
    <w:rsid w:val="00331C35"/>
    <w:rsid w:val="00336081"/>
    <w:rsid w:val="0034325D"/>
    <w:rsid w:val="003441A6"/>
    <w:rsid w:val="00344D51"/>
    <w:rsid w:val="0034553A"/>
    <w:rsid w:val="0035757F"/>
    <w:rsid w:val="003657CF"/>
    <w:rsid w:val="003752D3"/>
    <w:rsid w:val="003758F0"/>
    <w:rsid w:val="00376360"/>
    <w:rsid w:val="00377BB4"/>
    <w:rsid w:val="00377E87"/>
    <w:rsid w:val="0038063E"/>
    <w:rsid w:val="00384D48"/>
    <w:rsid w:val="003B7313"/>
    <w:rsid w:val="003F2AAD"/>
    <w:rsid w:val="003F3D2A"/>
    <w:rsid w:val="0040153D"/>
    <w:rsid w:val="00402A95"/>
    <w:rsid w:val="004069D6"/>
    <w:rsid w:val="00421393"/>
    <w:rsid w:val="00424C56"/>
    <w:rsid w:val="00427F8C"/>
    <w:rsid w:val="00432B62"/>
    <w:rsid w:val="004370A1"/>
    <w:rsid w:val="0044285A"/>
    <w:rsid w:val="00462651"/>
    <w:rsid w:val="0046397B"/>
    <w:rsid w:val="00463A73"/>
    <w:rsid w:val="0048252A"/>
    <w:rsid w:val="004915F2"/>
    <w:rsid w:val="004A6281"/>
    <w:rsid w:val="004B1BC3"/>
    <w:rsid w:val="004B6AB0"/>
    <w:rsid w:val="004B7D03"/>
    <w:rsid w:val="004D27BE"/>
    <w:rsid w:val="004F388D"/>
    <w:rsid w:val="004F554B"/>
    <w:rsid w:val="00512A04"/>
    <w:rsid w:val="00547AD8"/>
    <w:rsid w:val="0056016B"/>
    <w:rsid w:val="005652BE"/>
    <w:rsid w:val="00565673"/>
    <w:rsid w:val="00573C3D"/>
    <w:rsid w:val="005817F4"/>
    <w:rsid w:val="00582E9D"/>
    <w:rsid w:val="00584F0E"/>
    <w:rsid w:val="00585521"/>
    <w:rsid w:val="00587669"/>
    <w:rsid w:val="005B0D38"/>
    <w:rsid w:val="005C11DB"/>
    <w:rsid w:val="005C3A41"/>
    <w:rsid w:val="005D0EB7"/>
    <w:rsid w:val="005D4447"/>
    <w:rsid w:val="005D4926"/>
    <w:rsid w:val="005D7764"/>
    <w:rsid w:val="005E43E9"/>
    <w:rsid w:val="005E488C"/>
    <w:rsid w:val="005E70E7"/>
    <w:rsid w:val="005E74D2"/>
    <w:rsid w:val="005F1FA5"/>
    <w:rsid w:val="00601566"/>
    <w:rsid w:val="006063C3"/>
    <w:rsid w:val="00610CEA"/>
    <w:rsid w:val="00611F77"/>
    <w:rsid w:val="00615741"/>
    <w:rsid w:val="00625066"/>
    <w:rsid w:val="00644D73"/>
    <w:rsid w:val="006458AA"/>
    <w:rsid w:val="00646BE9"/>
    <w:rsid w:val="006529FE"/>
    <w:rsid w:val="006739D8"/>
    <w:rsid w:val="00682CB8"/>
    <w:rsid w:val="00683933"/>
    <w:rsid w:val="00693E95"/>
    <w:rsid w:val="006B10E1"/>
    <w:rsid w:val="006C0928"/>
    <w:rsid w:val="006C39D8"/>
    <w:rsid w:val="006C3DA2"/>
    <w:rsid w:val="006D2749"/>
    <w:rsid w:val="006D766E"/>
    <w:rsid w:val="006F5A2F"/>
    <w:rsid w:val="006F5ED2"/>
    <w:rsid w:val="00714E5F"/>
    <w:rsid w:val="00720317"/>
    <w:rsid w:val="0072648A"/>
    <w:rsid w:val="00730389"/>
    <w:rsid w:val="00731386"/>
    <w:rsid w:val="00752889"/>
    <w:rsid w:val="007528B9"/>
    <w:rsid w:val="007717F7"/>
    <w:rsid w:val="00781794"/>
    <w:rsid w:val="007A60C3"/>
    <w:rsid w:val="007B27C6"/>
    <w:rsid w:val="007C1814"/>
    <w:rsid w:val="007C412C"/>
    <w:rsid w:val="007E53EB"/>
    <w:rsid w:val="007E5745"/>
    <w:rsid w:val="007F364A"/>
    <w:rsid w:val="00803EE6"/>
    <w:rsid w:val="00804902"/>
    <w:rsid w:val="008072E3"/>
    <w:rsid w:val="00820575"/>
    <w:rsid w:val="008234F1"/>
    <w:rsid w:val="008256E5"/>
    <w:rsid w:val="00830E75"/>
    <w:rsid w:val="00831B53"/>
    <w:rsid w:val="00832D09"/>
    <w:rsid w:val="00841907"/>
    <w:rsid w:val="00847B27"/>
    <w:rsid w:val="00864D61"/>
    <w:rsid w:val="00866BC4"/>
    <w:rsid w:val="00866BE1"/>
    <w:rsid w:val="008744B6"/>
    <w:rsid w:val="008A2C59"/>
    <w:rsid w:val="008A5123"/>
    <w:rsid w:val="008B1081"/>
    <w:rsid w:val="008D269B"/>
    <w:rsid w:val="008E1203"/>
    <w:rsid w:val="008E1A19"/>
    <w:rsid w:val="008E39FE"/>
    <w:rsid w:val="008F1187"/>
    <w:rsid w:val="00900F9B"/>
    <w:rsid w:val="009011DD"/>
    <w:rsid w:val="00905725"/>
    <w:rsid w:val="00910DE9"/>
    <w:rsid w:val="00926023"/>
    <w:rsid w:val="0092711C"/>
    <w:rsid w:val="00933B9D"/>
    <w:rsid w:val="00954A27"/>
    <w:rsid w:val="009559BC"/>
    <w:rsid w:val="009564D6"/>
    <w:rsid w:val="00963C8C"/>
    <w:rsid w:val="00976CA7"/>
    <w:rsid w:val="00984BE0"/>
    <w:rsid w:val="00985CE1"/>
    <w:rsid w:val="009A1A87"/>
    <w:rsid w:val="009A4130"/>
    <w:rsid w:val="009A7714"/>
    <w:rsid w:val="009B2E32"/>
    <w:rsid w:val="009B54F7"/>
    <w:rsid w:val="009C0792"/>
    <w:rsid w:val="009C33BC"/>
    <w:rsid w:val="009C36A3"/>
    <w:rsid w:val="009C3F5D"/>
    <w:rsid w:val="009D699A"/>
    <w:rsid w:val="009E4EBD"/>
    <w:rsid w:val="009F1FC0"/>
    <w:rsid w:val="00A00EA5"/>
    <w:rsid w:val="00A02EE6"/>
    <w:rsid w:val="00A1260F"/>
    <w:rsid w:val="00A15280"/>
    <w:rsid w:val="00A16740"/>
    <w:rsid w:val="00A21563"/>
    <w:rsid w:val="00A21989"/>
    <w:rsid w:val="00A30184"/>
    <w:rsid w:val="00A4605A"/>
    <w:rsid w:val="00A473B2"/>
    <w:rsid w:val="00A52B61"/>
    <w:rsid w:val="00A5424D"/>
    <w:rsid w:val="00A6530A"/>
    <w:rsid w:val="00A7324B"/>
    <w:rsid w:val="00A74804"/>
    <w:rsid w:val="00A81B14"/>
    <w:rsid w:val="00A96249"/>
    <w:rsid w:val="00AA1310"/>
    <w:rsid w:val="00AB03AB"/>
    <w:rsid w:val="00AB46E0"/>
    <w:rsid w:val="00AB60C8"/>
    <w:rsid w:val="00AC7B1D"/>
    <w:rsid w:val="00AE1D04"/>
    <w:rsid w:val="00AF1A2B"/>
    <w:rsid w:val="00AF22E1"/>
    <w:rsid w:val="00AF595A"/>
    <w:rsid w:val="00B00EA7"/>
    <w:rsid w:val="00B03E95"/>
    <w:rsid w:val="00B11FEE"/>
    <w:rsid w:val="00B303A3"/>
    <w:rsid w:val="00B36795"/>
    <w:rsid w:val="00B4117D"/>
    <w:rsid w:val="00B500E3"/>
    <w:rsid w:val="00B552CA"/>
    <w:rsid w:val="00B739BE"/>
    <w:rsid w:val="00B76266"/>
    <w:rsid w:val="00B80C2F"/>
    <w:rsid w:val="00B82167"/>
    <w:rsid w:val="00B9106E"/>
    <w:rsid w:val="00B91D00"/>
    <w:rsid w:val="00B92508"/>
    <w:rsid w:val="00BA16C1"/>
    <w:rsid w:val="00BA51A0"/>
    <w:rsid w:val="00BA5AB1"/>
    <w:rsid w:val="00BC34C0"/>
    <w:rsid w:val="00BC50D8"/>
    <w:rsid w:val="00BC50EB"/>
    <w:rsid w:val="00BE686D"/>
    <w:rsid w:val="00BF03A9"/>
    <w:rsid w:val="00BF1C19"/>
    <w:rsid w:val="00BF3A5F"/>
    <w:rsid w:val="00C003D8"/>
    <w:rsid w:val="00C13BD4"/>
    <w:rsid w:val="00C14E19"/>
    <w:rsid w:val="00C260C4"/>
    <w:rsid w:val="00C262A3"/>
    <w:rsid w:val="00C34358"/>
    <w:rsid w:val="00C41EA2"/>
    <w:rsid w:val="00C54664"/>
    <w:rsid w:val="00C554DB"/>
    <w:rsid w:val="00C752FA"/>
    <w:rsid w:val="00C77676"/>
    <w:rsid w:val="00C95664"/>
    <w:rsid w:val="00C9596C"/>
    <w:rsid w:val="00CB420C"/>
    <w:rsid w:val="00CB799D"/>
    <w:rsid w:val="00CC6E4B"/>
    <w:rsid w:val="00CE1395"/>
    <w:rsid w:val="00CF6EC5"/>
    <w:rsid w:val="00D15338"/>
    <w:rsid w:val="00D21975"/>
    <w:rsid w:val="00D2477E"/>
    <w:rsid w:val="00D3126C"/>
    <w:rsid w:val="00D40A36"/>
    <w:rsid w:val="00D619CC"/>
    <w:rsid w:val="00D648DF"/>
    <w:rsid w:val="00D70FEF"/>
    <w:rsid w:val="00D7669E"/>
    <w:rsid w:val="00D77098"/>
    <w:rsid w:val="00D824B9"/>
    <w:rsid w:val="00D82F31"/>
    <w:rsid w:val="00D85D43"/>
    <w:rsid w:val="00D9799E"/>
    <w:rsid w:val="00DA2488"/>
    <w:rsid w:val="00DA37C1"/>
    <w:rsid w:val="00DA6617"/>
    <w:rsid w:val="00DB4C7F"/>
    <w:rsid w:val="00DC18D3"/>
    <w:rsid w:val="00DD316A"/>
    <w:rsid w:val="00DE7202"/>
    <w:rsid w:val="00DF250B"/>
    <w:rsid w:val="00DF5D32"/>
    <w:rsid w:val="00E05361"/>
    <w:rsid w:val="00E07F87"/>
    <w:rsid w:val="00E14F6B"/>
    <w:rsid w:val="00E15A49"/>
    <w:rsid w:val="00E24928"/>
    <w:rsid w:val="00E25272"/>
    <w:rsid w:val="00E33DAD"/>
    <w:rsid w:val="00E408AA"/>
    <w:rsid w:val="00E4110F"/>
    <w:rsid w:val="00E47E74"/>
    <w:rsid w:val="00E565D5"/>
    <w:rsid w:val="00E66B74"/>
    <w:rsid w:val="00E70936"/>
    <w:rsid w:val="00E739D2"/>
    <w:rsid w:val="00E73F14"/>
    <w:rsid w:val="00E80D79"/>
    <w:rsid w:val="00E8294A"/>
    <w:rsid w:val="00E86C84"/>
    <w:rsid w:val="00E90E39"/>
    <w:rsid w:val="00EA4681"/>
    <w:rsid w:val="00EB2CFB"/>
    <w:rsid w:val="00EB2F8E"/>
    <w:rsid w:val="00EB337D"/>
    <w:rsid w:val="00EB42AF"/>
    <w:rsid w:val="00EB4990"/>
    <w:rsid w:val="00EC7DCF"/>
    <w:rsid w:val="00ED1301"/>
    <w:rsid w:val="00ED15D1"/>
    <w:rsid w:val="00EE4867"/>
    <w:rsid w:val="00EE59E2"/>
    <w:rsid w:val="00EF22EC"/>
    <w:rsid w:val="00EF2C28"/>
    <w:rsid w:val="00F079A7"/>
    <w:rsid w:val="00F21D18"/>
    <w:rsid w:val="00F24692"/>
    <w:rsid w:val="00F247FB"/>
    <w:rsid w:val="00F34A1D"/>
    <w:rsid w:val="00F47C1E"/>
    <w:rsid w:val="00F5726D"/>
    <w:rsid w:val="00F9526C"/>
    <w:rsid w:val="00FA3DE6"/>
    <w:rsid w:val="00FB4150"/>
    <w:rsid w:val="00FB4D96"/>
    <w:rsid w:val="00FB5F3C"/>
    <w:rsid w:val="00FB6368"/>
    <w:rsid w:val="00FB70FE"/>
    <w:rsid w:val="00FC372D"/>
    <w:rsid w:val="00FC694A"/>
    <w:rsid w:val="00FD1CD3"/>
    <w:rsid w:val="00FD60F0"/>
    <w:rsid w:val="00FF16F8"/>
    <w:rsid w:val="00FF45E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71F3"/>
  <w15:chartTrackingRefBased/>
  <w15:docId w15:val="{9ED5648B-8C0F-4B85-AD4C-E90E6E3C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6D"/>
  </w:style>
  <w:style w:type="paragraph" w:styleId="1">
    <w:name w:val="heading 1"/>
    <w:basedOn w:val="a"/>
    <w:next w:val="a"/>
    <w:link w:val="10"/>
    <w:autoRedefine/>
    <w:uiPriority w:val="9"/>
    <w:qFormat/>
    <w:rsid w:val="00B4117D"/>
    <w:pPr>
      <w:pageBreakBefore/>
      <w:numPr>
        <w:ilvl w:val="12"/>
      </w:numPr>
      <w:suppressAutoHyphens/>
      <w:spacing w:before="240" w:after="12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B4117D"/>
    <w:pPr>
      <w:keepNext/>
      <w:numPr>
        <w:ilvl w:val="12"/>
      </w:numPr>
      <w:spacing w:after="48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117D"/>
    <w:pPr>
      <w:keepNext/>
      <w:suppressAutoHyphens/>
      <w:spacing w:after="0" w:line="240" w:lineRule="auto"/>
      <w:ind w:left="1418" w:right="-1" w:hanging="709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117D"/>
    <w:pPr>
      <w:pageBreakBefore/>
      <w:spacing w:after="0" w:line="240" w:lineRule="auto"/>
      <w:ind w:right="567" w:firstLine="709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117D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117D"/>
    <w:pPr>
      <w:keepNext/>
      <w:spacing w:after="0" w:line="240" w:lineRule="auto"/>
      <w:ind w:right="567" w:firstLine="567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4117D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4117D"/>
    <w:pPr>
      <w:keepNext/>
      <w:spacing w:after="0" w:line="240" w:lineRule="auto"/>
      <w:ind w:right="567" w:firstLine="567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17D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1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11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4117D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17D"/>
  </w:style>
  <w:style w:type="paragraph" w:styleId="a5">
    <w:name w:val="header"/>
    <w:basedOn w:val="a"/>
    <w:link w:val="a6"/>
    <w:uiPriority w:val="99"/>
    <w:rsid w:val="00B4117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B4117D"/>
  </w:style>
  <w:style w:type="paragraph" w:customStyle="1" w:styleId="21">
    <w:name w:val="Основной текст 21"/>
    <w:basedOn w:val="a"/>
    <w:rsid w:val="00B4117D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117D"/>
    <w:pPr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12"/>
    <w:uiPriority w:val="99"/>
    <w:rsid w:val="00B4117D"/>
    <w:pPr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B4117D"/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8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B4117D"/>
    <w:pPr>
      <w:spacing w:after="0" w:line="240" w:lineRule="auto"/>
      <w:ind w:right="5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Цитата1"/>
    <w:basedOn w:val="a"/>
    <w:rsid w:val="00B4117D"/>
    <w:pPr>
      <w:tabs>
        <w:tab w:val="left" w:pos="1636"/>
      </w:tabs>
      <w:spacing w:after="0" w:line="240" w:lineRule="auto"/>
      <w:ind w:left="567" w:right="-1"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BodyText21">
    <w:name w:val="Body Text 2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B4117D"/>
    <w:pPr>
      <w:spacing w:after="0" w:line="240" w:lineRule="auto"/>
      <w:ind w:left="567" w:right="566"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411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footer"/>
    <w:basedOn w:val="a"/>
    <w:link w:val="ad"/>
    <w:uiPriority w:val="99"/>
    <w:rsid w:val="00B4117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Цитата2"/>
    <w:basedOn w:val="a"/>
    <w:rsid w:val="00B4117D"/>
    <w:pPr>
      <w:spacing w:after="0" w:line="240" w:lineRule="auto"/>
      <w:ind w:left="567"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B41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411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411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4">
    <w:name w:val="toc 1"/>
    <w:basedOn w:val="a"/>
    <w:next w:val="a"/>
    <w:semiHidden/>
    <w:rsid w:val="00B411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"/>
    <w:next w:val="a"/>
    <w:semiHidden/>
    <w:rsid w:val="00B4117D"/>
    <w:pPr>
      <w:spacing w:after="0" w:line="240" w:lineRule="auto"/>
      <w:ind w:left="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toc 3"/>
    <w:basedOn w:val="a"/>
    <w:next w:val="a"/>
    <w:semiHidden/>
    <w:rsid w:val="00B4117D"/>
    <w:pPr>
      <w:spacing w:after="0" w:line="240" w:lineRule="auto"/>
      <w:ind w:left="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semiHidden/>
    <w:rsid w:val="00B4117D"/>
    <w:pPr>
      <w:spacing w:after="0" w:line="240" w:lineRule="auto"/>
      <w:ind w:left="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1">
    <w:name w:val="toc 5"/>
    <w:basedOn w:val="a"/>
    <w:next w:val="a"/>
    <w:semiHidden/>
    <w:rsid w:val="00B4117D"/>
    <w:pPr>
      <w:spacing w:after="0" w:line="240" w:lineRule="auto"/>
      <w:ind w:left="8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1">
    <w:name w:val="toc 6"/>
    <w:basedOn w:val="a"/>
    <w:next w:val="a"/>
    <w:semiHidden/>
    <w:rsid w:val="00B4117D"/>
    <w:pPr>
      <w:spacing w:after="0" w:line="240" w:lineRule="auto"/>
      <w:ind w:left="10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1">
    <w:name w:val="toc 7"/>
    <w:basedOn w:val="a"/>
    <w:next w:val="a"/>
    <w:semiHidden/>
    <w:rsid w:val="00B4117D"/>
    <w:pPr>
      <w:spacing w:after="0" w:line="240" w:lineRule="auto"/>
      <w:ind w:left="1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1">
    <w:name w:val="toc 8"/>
    <w:basedOn w:val="a"/>
    <w:next w:val="a"/>
    <w:semiHidden/>
    <w:rsid w:val="00B4117D"/>
    <w:pPr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1">
    <w:name w:val="toc 9"/>
    <w:basedOn w:val="a"/>
    <w:next w:val="a"/>
    <w:semiHidden/>
    <w:rsid w:val="00B4117D"/>
    <w:pPr>
      <w:spacing w:after="0" w:line="240" w:lineRule="auto"/>
      <w:ind w:left="1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Гиперссылка1"/>
    <w:rsid w:val="00B4117D"/>
    <w:rPr>
      <w:color w:val="0000FF"/>
      <w:u w:val="single"/>
    </w:rPr>
  </w:style>
  <w:style w:type="character" w:customStyle="1" w:styleId="24">
    <w:name w:val="Гиперссылка2"/>
    <w:rsid w:val="00B4117D"/>
    <w:rPr>
      <w:color w:val="0000FF"/>
      <w:u w:val="single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B4117D"/>
    <w:pPr>
      <w:numPr>
        <w:ilvl w:val="12"/>
      </w:num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B41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semiHidden/>
    <w:rsid w:val="00B4117D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B4117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2">
    <w:name w:val="Hyperlink"/>
    <w:rsid w:val="00B4117D"/>
    <w:rPr>
      <w:color w:val="0000FF"/>
      <w:u w:val="single"/>
    </w:rPr>
  </w:style>
  <w:style w:type="character" w:styleId="af3">
    <w:name w:val="FollowedHyperlink"/>
    <w:rsid w:val="00B4117D"/>
    <w:rPr>
      <w:color w:val="800080"/>
      <w:u w:val="single"/>
    </w:rPr>
  </w:style>
  <w:style w:type="paragraph" w:styleId="25">
    <w:name w:val="Body Text 2"/>
    <w:basedOn w:val="a"/>
    <w:link w:val="26"/>
    <w:uiPriority w:val="99"/>
    <w:rsid w:val="00B4117D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B4117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411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41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4117D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4117D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B4117D"/>
    <w:pPr>
      <w:spacing w:before="120" w:after="216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B41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4117D"/>
    <w:rPr>
      <w:vertAlign w:val="superscript"/>
    </w:rPr>
  </w:style>
  <w:style w:type="paragraph" w:styleId="27">
    <w:name w:val="Body Text Indent 2"/>
    <w:basedOn w:val="a"/>
    <w:link w:val="28"/>
    <w:unhideWhenUsed/>
    <w:rsid w:val="00B4117D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B411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411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List"/>
    <w:basedOn w:val="a"/>
    <w:rsid w:val="00B4117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rsid w:val="00B4117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Bullet"/>
    <w:basedOn w:val="a"/>
    <w:autoRedefine/>
    <w:rsid w:val="00B4117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Bullet 2"/>
    <w:basedOn w:val="a"/>
    <w:autoRedefine/>
    <w:rsid w:val="00B4117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List Continue 2"/>
    <w:basedOn w:val="a"/>
    <w:rsid w:val="00B4117D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qFormat/>
    <w:rsid w:val="00B4117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Normal Indent"/>
    <w:basedOn w:val="a"/>
    <w:rsid w:val="00B4117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B4117D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Основной текст2"/>
    <w:basedOn w:val="a"/>
    <w:rsid w:val="00B411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FR2">
    <w:name w:val="FR2"/>
    <w:rsid w:val="00B4117D"/>
    <w:pPr>
      <w:widowControl w:val="0"/>
      <w:spacing w:before="320" w:after="0" w:line="260" w:lineRule="auto"/>
      <w:ind w:right="200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B41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1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e">
    <w:name w:val="Table Grid"/>
    <w:basedOn w:val="a1"/>
    <w:uiPriority w:val="59"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B4117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"/>
    <w:basedOn w:val="a"/>
    <w:link w:val="aff1"/>
    <w:autoRedefine/>
    <w:qFormat/>
    <w:rsid w:val="00B4117D"/>
    <w:pPr>
      <w:spacing w:after="0" w:line="240" w:lineRule="auto"/>
      <w:jc w:val="center"/>
    </w:pPr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locked/>
    <w:rsid w:val="00B4117D"/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table" w:customStyle="1" w:styleId="37">
    <w:name w:val="Сетка таблицы3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4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17D"/>
  </w:style>
  <w:style w:type="character" w:customStyle="1" w:styleId="match">
    <w:name w:val="match"/>
    <w:basedOn w:val="a0"/>
    <w:rsid w:val="00B4117D"/>
  </w:style>
  <w:style w:type="table" w:customStyle="1" w:styleId="52">
    <w:name w:val="Сетка таблицы5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CF6EC5"/>
  </w:style>
  <w:style w:type="table" w:customStyle="1" w:styleId="62">
    <w:name w:val="Сетка таблицы6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CF6EC5"/>
    <w:pPr>
      <w:spacing w:after="0" w:line="240" w:lineRule="auto"/>
    </w:pPr>
  </w:style>
  <w:style w:type="character" w:customStyle="1" w:styleId="aff3">
    <w:name w:val="Текст примечания Знак"/>
    <w:basedOn w:val="a0"/>
    <w:link w:val="aff4"/>
    <w:uiPriority w:val="99"/>
    <w:semiHidden/>
    <w:rsid w:val="00CF6EC5"/>
    <w:rPr>
      <w:rFonts w:ascii="Times New Roman" w:hAnsi="Times New Roman"/>
      <w:sz w:val="20"/>
      <w:szCs w:val="20"/>
    </w:rPr>
  </w:style>
  <w:style w:type="paragraph" w:styleId="aff4">
    <w:name w:val="annotation text"/>
    <w:basedOn w:val="a"/>
    <w:link w:val="aff3"/>
    <w:uiPriority w:val="99"/>
    <w:semiHidden/>
    <w:unhideWhenUsed/>
    <w:rsid w:val="00CF6EC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CF6EC5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CF6EC5"/>
    <w:rPr>
      <w:rFonts w:ascii="Times New Roman" w:hAnsi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CF6EC5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CF6EC5"/>
    <w:rPr>
      <w:b/>
      <w:bCs/>
      <w:sz w:val="20"/>
      <w:szCs w:val="20"/>
    </w:rPr>
  </w:style>
  <w:style w:type="character" w:customStyle="1" w:styleId="1a">
    <w:name w:val="Текст выноски Знак1"/>
    <w:basedOn w:val="a0"/>
    <w:uiPriority w:val="99"/>
    <w:semiHidden/>
    <w:rsid w:val="00CF6EC5"/>
    <w:rPr>
      <w:rFonts w:ascii="Segoe UI" w:hAnsi="Segoe UI" w:cs="Segoe UI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CF6EC5"/>
  </w:style>
  <w:style w:type="numbering" w:customStyle="1" w:styleId="110">
    <w:name w:val="Нет списка11"/>
    <w:next w:val="a2"/>
    <w:uiPriority w:val="99"/>
    <w:semiHidden/>
    <w:unhideWhenUsed/>
    <w:rsid w:val="00CF6EC5"/>
  </w:style>
  <w:style w:type="character" w:styleId="aff7">
    <w:name w:val="annotation reference"/>
    <w:basedOn w:val="a0"/>
    <w:uiPriority w:val="99"/>
    <w:semiHidden/>
    <w:unhideWhenUsed/>
    <w:rsid w:val="00CF6EC5"/>
    <w:rPr>
      <w:sz w:val="16"/>
      <w:szCs w:val="16"/>
    </w:rPr>
  </w:style>
  <w:style w:type="table" w:customStyle="1" w:styleId="72">
    <w:name w:val="Сетка таблицы7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e"/>
    <w:uiPriority w:val="59"/>
    <w:rsid w:val="006B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21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692072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Дутченко</dc:creator>
  <cp:keywords/>
  <dc:description/>
  <cp:lastModifiedBy>Дарья Сергеевна Ляпина</cp:lastModifiedBy>
  <cp:revision>30</cp:revision>
  <cp:lastPrinted>2020-09-16T02:50:00Z</cp:lastPrinted>
  <dcterms:created xsi:type="dcterms:W3CDTF">2020-06-16T02:40:00Z</dcterms:created>
  <dcterms:modified xsi:type="dcterms:W3CDTF">2020-09-17T01:59:00Z</dcterms:modified>
</cp:coreProperties>
</file>