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BB5" w:rsidRPr="00427EA1" w:rsidRDefault="00F86BB5" w:rsidP="00985F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6BB5" w:rsidRPr="00427EA1" w:rsidRDefault="00F86BB5" w:rsidP="00427EA1">
      <w:pPr>
        <w:pStyle w:val="ConsPlusNormal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427EA1">
        <w:rPr>
          <w:rFonts w:ascii="Times New Roman" w:hAnsi="Times New Roman" w:cs="Times New Roman"/>
          <w:sz w:val="24"/>
          <w:szCs w:val="24"/>
        </w:rPr>
        <w:t>Утверждено</w:t>
      </w:r>
    </w:p>
    <w:p w:rsidR="00F86BB5" w:rsidRPr="00427EA1" w:rsidRDefault="00F86BB5" w:rsidP="00427EA1">
      <w:pPr>
        <w:pStyle w:val="ConsPlusNormal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427EA1">
        <w:rPr>
          <w:rFonts w:ascii="Times New Roman" w:hAnsi="Times New Roman" w:cs="Times New Roman"/>
          <w:sz w:val="24"/>
          <w:szCs w:val="24"/>
        </w:rPr>
        <w:t>решением Совета контрольно-счетных</w:t>
      </w:r>
    </w:p>
    <w:p w:rsidR="00F86BB5" w:rsidRPr="00427EA1" w:rsidRDefault="00F86BB5" w:rsidP="00427EA1">
      <w:pPr>
        <w:pStyle w:val="ConsPlusNormal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427EA1">
        <w:rPr>
          <w:rFonts w:ascii="Times New Roman" w:hAnsi="Times New Roman" w:cs="Times New Roman"/>
          <w:sz w:val="24"/>
          <w:szCs w:val="24"/>
        </w:rPr>
        <w:t>органов при Счетной палате</w:t>
      </w:r>
    </w:p>
    <w:p w:rsidR="00F86BB5" w:rsidRPr="00427EA1" w:rsidRDefault="00F86BB5" w:rsidP="00427EA1">
      <w:pPr>
        <w:pStyle w:val="ConsPlusNormal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427EA1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86BB5" w:rsidRPr="00427EA1" w:rsidRDefault="00F86BB5" w:rsidP="00427EA1">
      <w:pPr>
        <w:pStyle w:val="ConsPlusNormal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427EA1">
        <w:rPr>
          <w:rFonts w:ascii="Times New Roman" w:hAnsi="Times New Roman" w:cs="Times New Roman"/>
          <w:sz w:val="24"/>
          <w:szCs w:val="24"/>
        </w:rPr>
        <w:t>от 20 декабря 2018 г.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6BB5" w:rsidRPr="00427EA1" w:rsidRDefault="00F86BB5" w:rsidP="00427EA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7EA1">
        <w:rPr>
          <w:rFonts w:ascii="Times New Roman" w:hAnsi="Times New Roman" w:cs="Times New Roman"/>
          <w:sz w:val="24"/>
          <w:szCs w:val="24"/>
        </w:rPr>
        <w:t>КОДЕКС</w:t>
      </w:r>
    </w:p>
    <w:p w:rsidR="00F86BB5" w:rsidRPr="00427EA1" w:rsidRDefault="00F86BB5" w:rsidP="00427EA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7EA1">
        <w:rPr>
          <w:rFonts w:ascii="Times New Roman" w:hAnsi="Times New Roman" w:cs="Times New Roman"/>
          <w:sz w:val="24"/>
          <w:szCs w:val="24"/>
        </w:rPr>
        <w:t>ЭТИКИ И СЛУЖЕБНОГО ПОВЕДЕНИЯ РАБОТНИКОВ КОНТРОЛЬНО-СЧЕТНЫХ</w:t>
      </w:r>
    </w:p>
    <w:p w:rsidR="00F86BB5" w:rsidRPr="00427EA1" w:rsidRDefault="00F86BB5" w:rsidP="00427EA1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7EA1">
        <w:rPr>
          <w:rFonts w:ascii="Times New Roman" w:hAnsi="Times New Roman" w:cs="Times New Roman"/>
          <w:sz w:val="24"/>
          <w:szCs w:val="24"/>
        </w:rPr>
        <w:t>ОРГАНОВ СУБЪЕКТОВ РОССИЙСКОЙ ФЕДЕРАЦИИ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sz w:val="24"/>
          <w:szCs w:val="24"/>
        </w:rPr>
        <w:t xml:space="preserve">Совет контрольно-счетных органов при Счетной палате Российской Федерации (далее - СКСО), признавая особую ответственность органов внешнего государственного финансового контроля перед государством и обществом, принимает </w:t>
      </w: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Кодекс </w:t>
      </w:r>
      <w:hyperlink r:id="rId4" w:history="1">
        <w:r w:rsidRPr="00427EA1">
          <w:rPr>
            <w:rFonts w:ascii="Times New Roman" w:hAnsi="Times New Roman" w:cs="Times New Roman"/>
            <w:color w:val="000000" w:themeColor="text1"/>
            <w:sz w:val="24"/>
            <w:szCs w:val="24"/>
          </w:rPr>
          <w:t>этики</w:t>
        </w:r>
      </w:hyperlink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служебного поведения работников контрольно-счетных органов субъектов Российской Федерации (далее - Кодекс).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СКСО исходит из того, что поведение работников контрольно-счетных органов субъектов Российской Федерации (далее - контрольно-счетные органы) всегда и при любых обстоятельствах должно быть безупречным, соответствовать высоким стандартам профессионализма и нравственно-этическим принципам. Ничто не должно порочить деловую репутацию, авторитет работника органа внешнего государственного финансового контроля.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Принимая данный Кодекс, СКСО надеется обеспечить благоприятный морально-психологический климат в трудовых коллективах контрольно-счетных органов, повысить общественное доверие и уважение к профессиональной деятельности их работников.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6BB5" w:rsidRPr="00427EA1" w:rsidRDefault="00F86BB5" w:rsidP="00427EA1">
      <w:pPr>
        <w:pStyle w:val="ConsPlusTitle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Статья 1. Основания разработки настоящего Кодекса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Настоящий Кодекс основан на нормах поведения, изложенных в </w:t>
      </w:r>
      <w:proofErr w:type="spellStart"/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Лимской</w:t>
      </w:r>
      <w:proofErr w:type="spellEnd"/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r w:rsidRPr="00427EA1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декларации</w:t>
        </w:r>
      </w:hyperlink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руководящих принципов контроля, Своде этических правил ИНТОСАИ, принятом XXII Конгрессом ИНТОСАИ в декабре 2016 года, а также в нормативных правовых актах Российской Федерации и иных решениях в сфере применения норм этики и морали в деятельности государственных органов.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Настоящий Кодекс разработан в соответствии с </w:t>
      </w:r>
      <w:hyperlink r:id="rId6" w:history="1">
        <w:r w:rsidRPr="00427EA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Положением</w:t>
        </w:r>
      </w:hyperlink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Совете контрольно-счетных органов при Счетной палате Российской Федерации, утвержденным решением Совета контрольно-счетных органов при Счетной палате Российской Федерации от 21 марта 2014 года, согласно которому одной из основных задач Совета является выработка общих подходов и требований к этическому и служебному поведению работников контрольно-счетных органов.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6BB5" w:rsidRPr="00427EA1" w:rsidRDefault="00F86BB5" w:rsidP="00427EA1">
      <w:pPr>
        <w:pStyle w:val="ConsPlusTitle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Статья 2. Сфера действия настоящего Кодекса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1. Кодекс представляет собой свод общих принципов профессиональной этики и основных правил служебного поведения, которыми должны руководствоваться все работники контрольно-счетных органов, представители которых входят в СКСО.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2. Основные принципы профессиональной этики и правила служебного поведения, изложенные в настоящем Кодексе, распространяются на привлеченных к участию в проведении контрольных и экспертно-аналитических мероприятий по договорам гражданско-правового характера специалистов и независимых экспертов. Ссылка на настоящие требования делается в договоре с привлеченным специалистом, независимым экспертом.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 Работник контрольно-счетного органа добровольно возлагает на себя обязательства неуклонно соблюдать положения настоящего Кодекса в процессе своей служебной деятельности.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4. Каждый гражданин, назначаемый на государственную должность субъекта Российской Федерации, предусмотренную в контрольно-счетном органе, поступающий на государственную гражданскую службу субъекта Российской Федерации, предусмотренную в контрольно-счетном органе, либо принимаемый на работу на иную должность в контрольно-счетный орган, должен быть ознакомлен с настоящим Кодексом под роспись.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5. Знание и соблюдение работниками контрольно-счетных органов положений настоящего Кодекса является одним из критериев оценки качества их профессиональной деятельности и служебного поведения.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6BB5" w:rsidRPr="00427EA1" w:rsidRDefault="00F86BB5" w:rsidP="00427EA1">
      <w:pPr>
        <w:pStyle w:val="ConsPlusTitle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Статья 3. Цель настоящего Кодекса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1. Цель настоящего Кодекса - установление принципов профессиональной этики и правил служебного поведения работников контрольно-счетных органов для достойного выполнения ими своих должностных обязанностей и снижения коррупционных рисков, а также содействия укреплению авторитета и доверия граждан к органам внешнего государственного финансового контроля.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2. Настоящий Кодекс определяет: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а) основные принципы профессиональной этики, которые должны соблюдать работники контрольно-счетных органов, независимо от занимаемой (замещаемой) должности;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б) основные правила служебного поведения, которыми должны руководствоваться в своей деятельности работники контрольно-счетных органов;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в) порядок разрешения этических конфликтов и меры ответственности за нарушение этических норм и требований.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6BB5" w:rsidRPr="00427EA1" w:rsidRDefault="00F86BB5" w:rsidP="00427EA1">
      <w:pPr>
        <w:pStyle w:val="ConsPlusTitle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Статья 4. Основные принципы профессиональной этики работников контрольно-счетных органов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Работники контрольно-счетных органов в своей деятельности должны соблюдать следующие принципы: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а) моральная добросовестность: действовать честно, надежно, добросовестно и в интересах общества;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б) независимость и объективность: быть свободным от обстоятельств или влияния, которые подрывают или могут рассматриваться как подрывающие профессиональное суждение, и действовать беспристрастно и непредвзято;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в) компетентность: приобретать и поддерживать знания и навыки, соответствующие профессиональной деятельности, и действовать в соответствии со стандартами внешнего государственного финансового контроля и должной тщательностью;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г) профессиональное поведение: осуществлять свою деятельность в соответствии с федеральными законами, законами субъектов Российской Федерации и иными нормативными правовыми актами Российской Федерации и субъектов Российской Федерации, избегать любого вида деятельности, который может дискредитировать контрольно-счетный орган;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д) конфиденциальность и прозрачность: не разглашать сведения, ставшие известными в связи с исполнением должностных обязанностей при одновременном соблюдении требований о гласности и подотчетности.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6BB5" w:rsidRPr="00427EA1" w:rsidRDefault="00F86BB5" w:rsidP="00427EA1">
      <w:pPr>
        <w:pStyle w:val="ConsPlusTitle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Статья 5. Основные правила служебного поведения работников контрольно-счетных органов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1. Работники контрольно-счетных органов, сознавая ответственность перед государством, обществом и гражданами, призваны: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исполнять должностные обязанности добросовестно и на высоком профессиональном уровне в целях обеспечения эффективной работы контрольно-счетных органов;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свою деятельность в пределах полномочий соответствующего контрольно-счетного органа;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уведомлять представителя нанимателя (работодателя), органы прокуратуры или другие государственные органы обо всех случаях обращения каких-либо лиц в целях склонения к совершению коррупционных правонарушений;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проявлять корректность и внимательность в обращении с гражданами и должностными лицами;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воздерживаться от поведения, которое могло бы вызвать сомнение в добросовестном исполнении работником контрольно-счетного органа должностных обязанностей, а также избегать конфликтных ситуаций, способных нанести ущерб его репутации или авторитету контрольно-счетных органов;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воздерживаться от публичных высказываний, суждений и оценок в отношении деятельности контрольно-счетных органов, его руководителей, если это не входит в должностные обязанности работника контрольно-счетного органа;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установленные в контрольно-счетном органе правила публичных выступлений и предоставления служебной информации;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уважительно относиться к деятельности представителей средств массовой информации по информированию общества о работе контрольно-счетных органов, а также оказывать содействие в получении достоверной информации в установленном порядке.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2. Работники контрольно-счетных органов, осуществляющие внешний государственный финансовый контроль, исходя из принципов профессиональной этики, призваны: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действовать в ходе проведения контрольных и экспертно-аналитических мероприятий с должным усердием и в соответствии с применяемыми в контрольно-счетном органе стандартами;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способствовать установлению при осуществлении контрольных и экспертно-аналитических мероприятий деловых взаимоотношений и стремиться к конструктивному </w:t>
      </w: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сотрудничеству с коллегами в ходе таких мероприятий;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иметь обоснованное суждение по применению профессиональных знаний и навыков в процессе проведения контрольных и экспертно-аналитических мероприятий;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делать выводы по результатам проведенных контрольных и экспертно-аналитических мероприятий исключительно на основании проверенной, объективной и подтвержденной документально информации;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уметь оценивать серьезность выявленных нарушений (отклонений), степень их влияния на результаты деятельности объекта контроля и предпринимать необходимые меры, направленные на своевременное их устранение или их минимизацию;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конфиденциальность при подготовке, во время осуществления и после завершения контрольных и экспертно-аналитических мероприятий;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не использовать при подготовке материалов по результатам проведенных контрольных и экспертно-аналитических мероприятий отчетность, документы, иную информацию, если имеются сведения, подтверждающие их недостоверность, ошибочность, либо если в таких отчетности, документах, иной информации пропущены или искажены данные, что может привести к неправильным выводам;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не использовать свой официальный статус, а также конфиденциальную информацию в личных целях либо в интересах третьей стороны.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6BB5" w:rsidRPr="00427EA1" w:rsidRDefault="00F86BB5" w:rsidP="00427EA1">
      <w:pPr>
        <w:pStyle w:val="ConsPlusTitle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Статья 6. Этика взаимоотношений работников контрольно-счетных органов с коллегами и подчиненными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1. Работники контрольно-счетных органов должны способствовать установлению деловых и товарищеских взаимоотношений как в своем коллективе, так и между контрольно-счетными органами. Профессионализм и конструктивное сотрудничество являются важными факторами эффективности деятельности контрольно-счетных органов.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2. Работник контрольно-счетного органа, наделенный большими полномочиями по отношению к своим коллегам, должен с пониманием относиться к праву своих коллег иметь собственное профессиональное суждение, особенно когда это суждение отличается от его собственного.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3. Работнику контрольно-счетного органа, занимающему руководящую должность, следует быть образцом профессионализма, иметь безупречную репутацию, служить примером справедливости, доброжелательности и внимательности к людям, способствовать формированию в коллективе благоприятного для эффективной работы морально-психологического климата. Работник, занимающий руководящую должность, не вправе перекладывать свою ответственность на коллег и подчиненных, допускать высказывания, умаляющие достоинство коллег и подчиненных, высказывать критические замечания, не связанные с исполнением должностных обязанностей и носящие субъективный характер.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Работники контрольно-счетного органа своим служебным поведением должны способствовать формированию в коллективе благоприятного для эффективной работы морально-психологического климата.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6BB5" w:rsidRPr="00427EA1" w:rsidRDefault="00F86BB5" w:rsidP="00427EA1">
      <w:pPr>
        <w:pStyle w:val="ConsPlusTitle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Статья 7. Этика взаимоотношений работников контрольно-счетных органов с привлеченными специалистами и независимыми экспертами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1. Консультации с привлеченными специалистами и независимыми экспертами должны осуществляться при соблюдении конфиденциальности.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Договор с привлеченным специалистом, независимым экспертом должен содержать условие, согласно которому привлеченный специалист, независимый эксперт, оказывающий консультационную помощь, обязан принимать разумные меры для поддержания профессионального имиджа работника контрольно-счетного органа, </w:t>
      </w: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запросившего такую помощь, и не должен высказывать какой-либо критики по поводу его профессиональной компетенции.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6BB5" w:rsidRPr="00427EA1" w:rsidRDefault="00F86BB5" w:rsidP="00427EA1">
      <w:pPr>
        <w:pStyle w:val="ConsPlusTitle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Статья 8. Этика взаимоотношений работников контрольно-счетных органов с сотрудниками и должностными лицами объектов контроля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1. Работники контрольно-счетных органов должны быть корректными по отношению к сотрудникам и должностным лицам объектов контроля.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2. Работники контрольно-счетных органов не должны: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допускать предвзятого мнения относительно сотрудников и должностных лиц объекта контроля;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допускать взаимоотношений с сотрудниками и должностными лицами объекта контроля, которые могут их скомпрометировать, поставить под сомнение независимость и непредвзятость работника контрольно-счетного органа и (или) повлиять на результаты проводимых мероприятий;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допускать нарушений законных прав и интересов объектов контроля;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реагировать на попытки влияния какого-либо лица на принимаемые решения. При попытке оказать воздействие на работника контрольно-счетного органа и отказе источника такого воздействия от принятия во внимание доводов работника о недопустимости такого поведения, необходимо немедленно поставить в известность о данном факте непосредственного руководителя, а также руководителя контрольно-счетного органа.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6BB5" w:rsidRPr="00427EA1" w:rsidRDefault="00F86BB5" w:rsidP="00427EA1">
      <w:pPr>
        <w:pStyle w:val="ConsPlusTitle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Статья 9. Гласность и предоставление информации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1. Гласность - одно из важнейших условий эффективной деятельности контрольно-счетных органов. Информация о деятельности контрольно-счетных органов может быть опубликована или передана средствам массовой информации в порядке, установленном внутренними документами контрольно-счетного органа с соблюдением требований действующего законодательства. Работники контрольно-счетного органа не могут предавать гласности свои выводы и промежуточные результаты контрольных мероприятий до их завершения и составления актов и отчетов.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2. При подготовке актов, отчетов и заключений о результатах контрольных или экспертно-аналитических мероприятий, других материалов работник контрольно-счетного органа не должен делать следующего: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а) наносить ущерб репутации контрольно-счетного органа посредством использования непроверенной, необъективной или заведомо ложной информации;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б) рекламировать свои собственные достижения и полученные результаты;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в) пренебрежительно отзываться о работе коллег по профессии.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3. Работник контрольно-счетного органа должен с уважением и пониманием относиться к деятельности средств массовой информации по освещению работы контрольно-счетных органов и оказывать им необходимое содействие, если это не противоречит действующему законодательству и настоящему Кодексу.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4. Работник контрольно-счетного органа не должен допускать публичные высказывания, суждения и оценки, в том числе в средствах массовой информации, в отношении деятельности государственных органов и органов местного самоуправления, организаций и учреждений (независимо от форм собственности), их руководителей, в том числе органа, в котором работает работник, если это не входит в его должностные обязанности.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6BB5" w:rsidRPr="00427EA1" w:rsidRDefault="00F86BB5" w:rsidP="00427EA1">
      <w:pPr>
        <w:pStyle w:val="ConsPlusTitle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Статья 10. Конфликтные ситуации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Работник контрольно-счетного органа в ходе выполнения своих должностных </w:t>
      </w: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обязанностей может столкнуться с конфликтными ситуациями, вызванными следующими факторами: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а) давлением со стороны руководителя;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б) отношениями семейного или личного характера, используемыми для воздействия на служебную деятельность работника контрольно-счетного органа;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в) просьбами и требованиями иных лиц, направленными на то, чтобы работник контрольно-счетного органа действовал вопреки своим должностным обязанностям;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г) воздействием на работника контрольно-счетного органа, осуществляемым в корыстных целях с помощью слухов, шантажа.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Во всех этих и подобных ситуациях работник контрольно-счетного органа должен вести себя достойно и действовать в строгом соответствии со своими должностными обязанностями, а также принципами профессиональной этики, установленными настоящим Кодексом.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2. Работник контрольно-счетного органа должен стремиться не быть вовлеченным в конфликтные ситуации, которые могут нанести ущерб его личному авторитету или деловой репутации.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3. Работник контрольно-счетного органа не должен прекращать исполнение должностных обязанностей при возникновении конфликтных ситуаций.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6BB5" w:rsidRPr="00427EA1" w:rsidRDefault="00F86BB5" w:rsidP="00427EA1">
      <w:pPr>
        <w:pStyle w:val="ConsPlusTitle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Статья 11. Разрешение конфликтных ситуаций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1. В случае если работнику контрольно-счетного органа не удалось избежать конфликтной ситуации, он должен уметь правильно разрешить ее, применяя с этой целью действия, предусмотренные контрольно-счетным органом.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2. Если в контрольно-счетном органе, в котором работает работник, не установлена система надлежащих мер по разрешению конфликтных ситуаций, ему следует предпринять следующие последовательные шаги: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а) обсудить проблему конфликта с непосредственным руководителем;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б) если участие непосредственного руководителя не приводит к решению проблемы и работник контрольно-счетного органа решает обратиться к руководству более высокого звена, то непосредственный руководитель должен быть уведомлен об этом;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в) если руководитель определенного уровня не может разрешить проблему или оказывается сам непосредственно вовлечен в нее, работнику контрольно-счетного органа следует обратиться к руководителю более высокого уровня;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г) если предпринимаемые меры не привели к желаемому результату, работник контрольно-счетного органа вправе обратиться за конфиденциальными консультациями и рекомендациями в комиссию по этике СКСО.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3. Председатели контрольно-счетных органов обязаны принять необходимые меры по установлению системы процедур и мер, направленных на правильное разрешение возможных конфликтных ситуаций.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4. Контрольно-счетные органы должны обеспечить своим работникам возможность обращения в комиссию по этике СКСО за необходимой для разрешения конфликтной ситуации помощью и конфиденциальными консультациями.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6BB5" w:rsidRPr="00427EA1" w:rsidRDefault="00F86BB5" w:rsidP="00427EA1">
      <w:pPr>
        <w:pStyle w:val="ConsPlusTitle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Статья 12. Ответственность за нарушение положений настоящего Кодекса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1. Соблюдение работником контрольно-счетного органа положений настоящего Кодекса является важным элементом для всесторонней и объективной оценки его личностных и профессионально-деловых качеств.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2. Нарушение работником контрольно-счетного органа требований настоящего Кодекса рассматривается на заседании специально созданной в контрольно-счетном органе Этической комиссии.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129"/>
      <w:bookmarkEnd w:id="1"/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 Этическая комиссия может вынести нарушителю настоящего Кодекса моральное осуждение, дать рекомендацию по исправлению своего поведения, применить иные подобные меры. За совершение проступка, позорящего честь и достоинство работника контрольно-счетного органа, подрывающего авторитет контрольно-счетного органа, Этическая комиссия может вынести заключение о несоответствии данного работника высокому статусу представителя органов внешнего государственного финансового контроля и направить свое заключение в аттестационную комиссию контрольно-счетного органа.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По представлению руководителя контрольно-счетного органа рассмотрение случаев нарушения работником контрольно-счетного органа положений настоящего Кодекса и применению мер воздействия, предусмотренных </w:t>
      </w:r>
      <w:hyperlink w:anchor="P129" w:history="1">
        <w:r w:rsidRPr="00427EA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</w:t>
        </w:r>
      </w:hyperlink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настоящей статьи, может осуществляться комиссией по соблюдению требований к служебному поведению государственных гражданских служащих Российской Федерации и урегулированию конфликта интересов, созданной в контрольно-счетном органе в соответствии с требованиями Федерального </w:t>
      </w:r>
      <w:hyperlink r:id="rId7" w:history="1">
        <w:r w:rsidRPr="00427EA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 июля 2004 г. N 79-ФЗ "О государственной гражданской службе Российской Федерации".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5. Соблюдение работником контрольно-счетных органов положений настоящего Кодекса может учитываться при проведении аттестации, формировании кадрового резерва, при назначении на должность в порядке должностного роста, а также при наложении дисциплинарных взысканий.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6. В случае нарушения требований настоящего Кодекса лицом, замещающим государственную должность субъекта Российской Федерации в контрольно-счетном органе, этическая комиссия вправе направить свое заключение в законодательный (представительный) орган соответствующего субъекта Российской Федерации.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6BB5" w:rsidRPr="00427EA1" w:rsidRDefault="00F86BB5" w:rsidP="00427EA1">
      <w:pPr>
        <w:pStyle w:val="ConsPlusTitle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Статья 13. Заключительные положения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EA1">
        <w:rPr>
          <w:rFonts w:ascii="Times New Roman" w:hAnsi="Times New Roman" w:cs="Times New Roman"/>
          <w:color w:val="000000" w:themeColor="text1"/>
          <w:sz w:val="24"/>
          <w:szCs w:val="24"/>
        </w:rPr>
        <w:t>Для реализации положений настоящего Кодекса руководители контрольно-счетных органов разрабатывают и принимают необходимые меры, создающие достаточные условия для реального соблюдения работниками норм настоящего Кодекса.</w:t>
      </w: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6BB5" w:rsidRPr="00427EA1" w:rsidRDefault="00F86BB5" w:rsidP="00427EA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6BB5" w:rsidRPr="00427EA1" w:rsidRDefault="00F86BB5" w:rsidP="00427EA1">
      <w:pPr>
        <w:pStyle w:val="ConsPlusNormal"/>
        <w:pBdr>
          <w:top w:val="single" w:sz="6" w:space="0" w:color="auto"/>
        </w:pBd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20CB" w:rsidRPr="00427EA1" w:rsidRDefault="00D220CB" w:rsidP="00427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220CB" w:rsidRPr="00427EA1" w:rsidSect="000C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B5"/>
    <w:rsid w:val="00310456"/>
    <w:rsid w:val="00427EA1"/>
    <w:rsid w:val="00985F7B"/>
    <w:rsid w:val="00D220CB"/>
    <w:rsid w:val="00F8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448E"/>
  <w15:chartTrackingRefBased/>
  <w15:docId w15:val="{7B4217AB-FB9B-46B8-82D3-C4BA29AF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6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6B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A141CAE3ACFFF509A88F7B643AA722656AC80B622B0AA74A8CDDF9E86105D7FF45C973A1A2E11B950C811B9AM1Y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A141CAE3ACFFF509A88F7B643AA7226569C2006B2A0AA74A8CDDF9E86105D7FF45C973A1A2E11B950C811B9AM1Y4I" TargetMode="External"/><Relationship Id="rId5" Type="http://schemas.openxmlformats.org/officeDocument/2006/relationships/hyperlink" Target="consultantplus://offline/ref=BBA141CAE3ACFFF509A88A74673AA7226F6CC300697C5DA51BD9D3FCE0315FC7FB0C9D7ABEA7FD04951281M1YBI" TargetMode="External"/><Relationship Id="rId4" Type="http://schemas.openxmlformats.org/officeDocument/2006/relationships/hyperlink" Target="consultantplus://offline/ref=BBA141CAE3ACFFF509A88F7B643AA722656EC40A652B0AA74A8CDDF9E86105D7ED45917FA0A6FE199619D74ADC414C640317DC2EC6DFDEBDM3YC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3112</Words>
  <Characters>17743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Дарья Сергеевна Ляпина</cp:lastModifiedBy>
  <cp:revision>3</cp:revision>
  <dcterms:created xsi:type="dcterms:W3CDTF">2020-12-14T08:24:00Z</dcterms:created>
  <dcterms:modified xsi:type="dcterms:W3CDTF">2020-12-15T00:48:00Z</dcterms:modified>
</cp:coreProperties>
</file>