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F4" w:rsidRDefault="00400CF4" w:rsidP="001D63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Тема «Акцент на предварительный контроль при планировании контрольной деятельности в целях предупреждения бюджетных нарушений»</w:t>
      </w:r>
    </w:p>
    <w:p w:rsidR="00400CF4" w:rsidRDefault="00400CF4" w:rsidP="001D63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</w:t>
      </w:r>
    </w:p>
    <w:p w:rsidR="006F7A8E" w:rsidRDefault="00056648" w:rsidP="001D63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У</w:t>
      </w:r>
      <w:r w:rsidR="009C16C4" w:rsidRPr="002549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важаем</w:t>
      </w:r>
      <w:r w:rsidR="00D462E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ые</w:t>
      </w:r>
      <w:r w:rsidR="003B245C" w:rsidRPr="003B245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  <w:r w:rsidR="003B245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коллеги!</w:t>
      </w:r>
    </w:p>
    <w:p w:rsidR="00330338" w:rsidRDefault="00330338" w:rsidP="001D63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83C4F" w:rsidRDefault="003B245C" w:rsidP="003B24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B245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Прежде всего,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хотела бы поприветствовать всех участников нашего совещания</w:t>
      </w:r>
      <w:r w:rsidR="0033033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на гостеприи</w:t>
      </w:r>
      <w:r w:rsidR="00086DBD">
        <w:rPr>
          <w:rFonts w:ascii="Times New Roman" w:eastAsia="Calibri" w:hAnsi="Times New Roman" w:cs="Times New Roman"/>
          <w:sz w:val="32"/>
          <w:szCs w:val="32"/>
          <w:lang w:eastAsia="ru-RU"/>
        </w:rPr>
        <w:t>мной Байкальской земле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. Полагаю, что столь широкое представительство участников будет являться залогом успешно</w:t>
      </w:r>
      <w:r w:rsidR="0066265E">
        <w:rPr>
          <w:rFonts w:ascii="Times New Roman" w:eastAsia="Calibri" w:hAnsi="Times New Roman" w:cs="Times New Roman"/>
          <w:sz w:val="32"/>
          <w:szCs w:val="32"/>
          <w:lang w:eastAsia="ru-RU"/>
        </w:rPr>
        <w:t>сти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583C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нашей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работы </w:t>
      </w:r>
      <w:r w:rsidR="00583C4F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в рамках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данного мероприятия.</w:t>
      </w:r>
      <w:r w:rsidR="00086DB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086DBD" w:rsidRDefault="00086DBD" w:rsidP="003B24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Кроме того, отдельные слова благодарности, к которым присоединятся, наверное, все присутствующие,</w:t>
      </w:r>
      <w:bookmarkStart w:id="0" w:name="_GoBack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bookmarkEnd w:id="0"/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Председателю Счетной палаты Бурятии Евгению Владимировичу Пегасову за замечательную организацию и радушный прием такого большого количества гостей. </w:t>
      </w:r>
    </w:p>
    <w:p w:rsidR="00CC342E" w:rsidRDefault="003B245C" w:rsidP="003B24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 большим вниманием слушала выступления своих коллег </w:t>
      </w:r>
      <w:r w:rsidR="008E414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и полностью согласна, что озвученные в докладах направления деятельности в рамках исполнения полномочий контрольно-счетных органов значимы и важны. Но </w:t>
      </w:r>
      <w:r w:rsidR="00330338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позвольте мне </w:t>
      </w:r>
      <w:r w:rsidR="008E414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рассмотреть тему совещания несколько в ином ракурсе. </w:t>
      </w:r>
    </w:p>
    <w:p w:rsidR="003B245C" w:rsidRPr="003B245C" w:rsidRDefault="008E4142" w:rsidP="003B245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На наш взгляд, </w:t>
      </w:r>
      <w:r w:rsidR="00CC342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самый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главный приоритет качественной работы контрольно-счетных органов – это </w:t>
      </w:r>
      <w:r w:rsidR="00CC342E">
        <w:rPr>
          <w:rFonts w:ascii="Times New Roman" w:eastAsia="Calibri" w:hAnsi="Times New Roman" w:cs="Times New Roman"/>
          <w:sz w:val="32"/>
          <w:szCs w:val="32"/>
          <w:lang w:eastAsia="ru-RU"/>
        </w:rPr>
        <w:t>достижение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CC342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главной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цел</w:t>
      </w:r>
      <w:r w:rsidR="00CC342E">
        <w:rPr>
          <w:rFonts w:ascii="Times New Roman" w:eastAsia="Calibri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внешнего государственного финансового контроля</w:t>
      </w:r>
      <w:r w:rsidR="00CC342E">
        <w:rPr>
          <w:rFonts w:ascii="Times New Roman" w:eastAsia="Calibri" w:hAnsi="Times New Roman" w:cs="Times New Roman"/>
          <w:sz w:val="32"/>
          <w:szCs w:val="32"/>
          <w:lang w:eastAsia="ru-RU"/>
        </w:rPr>
        <w:t>, а именно,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обеспечение соблюдения бюджетного   законодательства</w:t>
      </w:r>
      <w:r w:rsidR="00CC342E">
        <w:rPr>
          <w:rFonts w:ascii="Times New Roman" w:eastAsia="Calibri" w:hAnsi="Times New Roman" w:cs="Times New Roman"/>
          <w:sz w:val="32"/>
          <w:szCs w:val="32"/>
          <w:lang w:eastAsia="ru-RU"/>
        </w:rPr>
        <w:t>. И здесь велика роль такого важного инструмента, данного нам Бюджетным кодексом, как предварительный контроль</w:t>
      </w:r>
      <w:r w:rsidR="00847C59">
        <w:rPr>
          <w:rFonts w:ascii="Times New Roman" w:eastAsia="Calibri" w:hAnsi="Times New Roman" w:cs="Times New Roman"/>
          <w:sz w:val="32"/>
          <w:szCs w:val="32"/>
          <w:lang w:eastAsia="ru-RU"/>
        </w:rPr>
        <w:t>, который</w:t>
      </w:r>
      <w:r w:rsidR="00330338">
        <w:rPr>
          <w:rFonts w:ascii="Times New Roman" w:eastAsia="Calibri" w:hAnsi="Times New Roman" w:cs="Times New Roman"/>
          <w:sz w:val="32"/>
          <w:szCs w:val="32"/>
          <w:lang w:eastAsia="ru-RU"/>
        </w:rPr>
        <w:t>, на наш взгляд,</w:t>
      </w:r>
      <w:r w:rsidR="00847C5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необходимо максимально </w:t>
      </w:r>
      <w:r w:rsidR="00607B5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использовать </w:t>
      </w:r>
      <w:r w:rsidR="00847C59">
        <w:rPr>
          <w:rFonts w:ascii="Times New Roman" w:eastAsia="Calibri" w:hAnsi="Times New Roman" w:cs="Times New Roman"/>
          <w:sz w:val="32"/>
          <w:szCs w:val="32"/>
          <w:lang w:eastAsia="ru-RU"/>
        </w:rPr>
        <w:t>в целях предупреждения бюджетных нарушений.</w:t>
      </w:r>
    </w:p>
    <w:p w:rsidR="00872E30" w:rsidRDefault="00254E91" w:rsidP="00F967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lastRenderedPageBreak/>
        <w:t xml:space="preserve">Учитывая те задачи, которые </w:t>
      </w:r>
      <w:r w:rsidR="00847C5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по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стави</w:t>
      </w:r>
      <w:r w:rsidR="00847C59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л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Президент перед Счетной Палатой России, мы </w:t>
      </w:r>
      <w:r w:rsidR="00583C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также в свое</w:t>
      </w:r>
      <w:r w:rsidR="0066265E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й</w:t>
      </w:r>
      <w:r w:rsidR="00583C4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работе </w:t>
      </w:r>
      <w:r w:rsidR="003953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стараемся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сместить акценты </w:t>
      </w:r>
      <w:r w:rsidR="003953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 организации работы</w:t>
      </w:r>
      <w:r w:rsidR="00330338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палаты именно на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предупредительную работу </w:t>
      </w:r>
      <w:r w:rsidR="003953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–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3953A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чтобы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стадии </w:t>
      </w:r>
      <w:r w:rsidR="00E76D5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принятия решений о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выделени</w:t>
      </w:r>
      <w:r w:rsidR="00E76D5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и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E76D5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средств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из бюджета, до проведения кассовых </w:t>
      </w:r>
      <w:r w:rsidR="00086DB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операций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обратить внимание на возможные риски, с целью </w:t>
      </w:r>
      <w:r w:rsidR="00DB54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своевременного принятия мер по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минимиз</w:t>
      </w:r>
      <w:r w:rsidR="00DB54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ации</w:t>
      </w:r>
      <w:r w:rsidR="00142E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, а, скорее даже, по устранению </w:t>
      </w:r>
      <w:r w:rsidR="00E76D50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негативных для бюджета последствий</w:t>
      </w:r>
      <w:r w:rsidR="00142E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, а, следовательно, и для наших граждан</w:t>
      </w:r>
      <w:r w:rsidR="00DB54FC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</w:p>
    <w:p w:rsidR="00433D94" w:rsidRDefault="00872E30" w:rsidP="00F967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На наш взгляд, это </w:t>
      </w:r>
      <w:r w:rsidR="00E33E7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принципиально важно, чтобы в дальнейшем </w:t>
      </w: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непродуманные </w:t>
      </w:r>
      <w:r w:rsidR="00851F7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решения</w:t>
      </w:r>
      <w:r w:rsidR="00086DB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</w:t>
      </w:r>
      <w:r w:rsidR="00851F72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об использовании бюджетных средств </w:t>
      </w:r>
      <w:r w:rsidR="00E33E7F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не перешли в плоскость уголовно наказуемых деяний.</w:t>
      </w:r>
    </w:p>
    <w:p w:rsidR="00086DBD" w:rsidRPr="00636EE5" w:rsidRDefault="00086DBD" w:rsidP="00F967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Думаю, что </w:t>
      </w:r>
      <w:r w:rsidR="00142E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ряд </w:t>
      </w:r>
      <w:r w:rsidR="00636EE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полномочий, </w:t>
      </w:r>
      <w:r w:rsidR="00142E41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перечисленных в статье 157 Бюджетного кодекса и в статье 9 Федерального закона № 6 «Об общих принципах организации и деятельности контрольно-счетных органов субъектов РФ и муниципальных образований» тесно взаимоувязаны именно с предварительным контролем. Это такие полномочия, как</w:t>
      </w:r>
      <w:r w:rsidR="00142E41" w:rsidRPr="00636EE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</w:p>
    <w:p w:rsidR="00142E41" w:rsidRPr="001E5DCD" w:rsidRDefault="001E5DCD" w:rsidP="001E5DCD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- </w:t>
      </w:r>
      <w:r w:rsidR="00636EE5" w:rsidRPr="001E5DCD">
        <w:rPr>
          <w:rFonts w:ascii="Times New Roman" w:hAnsi="Times New Roman"/>
          <w:bCs/>
          <w:sz w:val="32"/>
          <w:szCs w:val="32"/>
          <w:lang w:eastAsia="ru-RU"/>
        </w:rPr>
        <w:t>экспертиза проектов законов о бюджете субъекта и о бюджете территориального государственного внебюджетного фонда обязательного медстрахования и законопроектов о внесении изменений в них;</w:t>
      </w:r>
    </w:p>
    <w:p w:rsidR="00636EE5" w:rsidRPr="001E5DCD" w:rsidRDefault="001E5DCD" w:rsidP="001E5DCD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- </w:t>
      </w:r>
      <w:r w:rsidR="00ED6E8A" w:rsidRPr="001E5DCD">
        <w:rPr>
          <w:rFonts w:ascii="Times New Roman" w:hAnsi="Times New Roman"/>
          <w:bCs/>
          <w:sz w:val="32"/>
          <w:szCs w:val="32"/>
          <w:lang w:eastAsia="ru-RU"/>
        </w:rPr>
        <w:t>экспертиза государственных программ;</w:t>
      </w:r>
    </w:p>
    <w:p w:rsidR="00ED6E8A" w:rsidRDefault="001E5DCD" w:rsidP="001E5DCD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- </w:t>
      </w:r>
      <w:r w:rsidR="00CA65C6" w:rsidRPr="001E5DCD">
        <w:rPr>
          <w:rFonts w:ascii="Times New Roman" w:hAnsi="Times New Roman"/>
          <w:bCs/>
          <w:sz w:val="32"/>
          <w:szCs w:val="32"/>
          <w:lang w:eastAsia="ru-RU"/>
        </w:rPr>
        <w:t>экспертиза иных нормативных правовых актов бюджетного законодательства.</w:t>
      </w:r>
    </w:p>
    <w:p w:rsidR="00637EFC" w:rsidRDefault="00ED1985" w:rsidP="00ED1985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Реализации данных полномочий Контрольно-счетная палата стала уделять достаточно пристальное внимание при планировании </w:t>
      </w:r>
      <w:r w:rsidR="00007BA1">
        <w:rPr>
          <w:rFonts w:ascii="Times New Roman" w:hAnsi="Times New Roman"/>
          <w:bCs/>
          <w:sz w:val="32"/>
          <w:szCs w:val="32"/>
          <w:lang w:eastAsia="ru-RU"/>
        </w:rPr>
        <w:t xml:space="preserve">своей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деятельности. Коротко скажу об итогах этой деятельности по результатам прошлого года. Специалистами палаты </w:t>
      </w:r>
      <w:r w:rsidR="00637EFC" w:rsidRPr="00706F52">
        <w:rPr>
          <w:rFonts w:ascii="Times New Roman" w:hAnsi="Times New Roman"/>
          <w:bCs/>
          <w:sz w:val="32"/>
          <w:szCs w:val="32"/>
          <w:lang w:eastAsia="ru-RU"/>
        </w:rPr>
        <w:t>проведено 185 мероприятий</w:t>
      </w:r>
      <w:r w:rsidR="00007BA1">
        <w:rPr>
          <w:rFonts w:ascii="Times New Roman" w:hAnsi="Times New Roman"/>
          <w:bCs/>
          <w:sz w:val="32"/>
          <w:szCs w:val="32"/>
          <w:lang w:eastAsia="ru-RU"/>
        </w:rPr>
        <w:t xml:space="preserve"> такого плана</w:t>
      </w:r>
      <w:r w:rsidR="00637EFC" w:rsidRPr="00706F52">
        <w:rPr>
          <w:rFonts w:ascii="Times New Roman" w:hAnsi="Times New Roman"/>
          <w:bCs/>
          <w:sz w:val="32"/>
          <w:szCs w:val="32"/>
          <w:lang w:eastAsia="ru-RU"/>
        </w:rPr>
        <w:t xml:space="preserve">, в том числе подготовлено 101 заключение по результатам экспертизы проектов законов Забайкальского края, других нормативных правовых актов Законодательного Собрания и Правительства Забайкальского края. </w:t>
      </w:r>
    </w:p>
    <w:p w:rsidR="0060659F" w:rsidRPr="001E5DCD" w:rsidRDefault="0060659F" w:rsidP="0060659F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1E5DCD">
        <w:rPr>
          <w:rFonts w:ascii="Times New Roman" w:hAnsi="Times New Roman"/>
          <w:bCs/>
          <w:sz w:val="32"/>
          <w:szCs w:val="32"/>
          <w:lang w:eastAsia="ru-RU"/>
        </w:rPr>
        <w:t xml:space="preserve">Из общего количества поступивших на экспертизу законопроектов 20 заключений подготовлено на проекты законов социальной направленности, 5 – по вопросам налогообложения и предоставления налоговых льгот, 5 – на законопроекты, регулирующие бюджетный процесс и межбюджетные отношения, 8 – по вопросам противодействия коррупции, конфликта интересов, прохождения государственной службы. </w:t>
      </w:r>
    </w:p>
    <w:p w:rsidR="0066265E" w:rsidRDefault="00637EFC" w:rsidP="004A1E7C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706F52">
        <w:rPr>
          <w:rFonts w:ascii="Times New Roman" w:hAnsi="Times New Roman"/>
          <w:bCs/>
          <w:sz w:val="32"/>
          <w:szCs w:val="32"/>
          <w:lang w:eastAsia="ru-RU"/>
        </w:rPr>
        <w:t xml:space="preserve">По результатам проведенных по различным направлениям экспертиз Контрольно-счетной палатой подготовлено 75 заключений с замечаниями и предложениями. Законодательным Собранием и Правительством Забайкальского края по 48 </w:t>
      </w:r>
      <w:r w:rsidR="004A1E7C">
        <w:rPr>
          <w:rFonts w:ascii="Times New Roman" w:hAnsi="Times New Roman"/>
          <w:bCs/>
          <w:sz w:val="32"/>
          <w:szCs w:val="32"/>
          <w:lang w:eastAsia="ru-RU"/>
        </w:rPr>
        <w:t xml:space="preserve">из </w:t>
      </w:r>
      <w:r w:rsidRPr="00706F52">
        <w:rPr>
          <w:rFonts w:ascii="Times New Roman" w:hAnsi="Times New Roman"/>
          <w:bCs/>
          <w:sz w:val="32"/>
          <w:szCs w:val="32"/>
          <w:lang w:eastAsia="ru-RU"/>
        </w:rPr>
        <w:t>направленны</w:t>
      </w:r>
      <w:r w:rsidR="004A1E7C">
        <w:rPr>
          <w:rFonts w:ascii="Times New Roman" w:hAnsi="Times New Roman"/>
          <w:bCs/>
          <w:sz w:val="32"/>
          <w:szCs w:val="32"/>
          <w:lang w:eastAsia="ru-RU"/>
        </w:rPr>
        <w:t xml:space="preserve">х </w:t>
      </w:r>
      <w:r w:rsidRPr="00706F52">
        <w:rPr>
          <w:rFonts w:ascii="Times New Roman" w:hAnsi="Times New Roman"/>
          <w:bCs/>
          <w:sz w:val="32"/>
          <w:szCs w:val="32"/>
          <w:lang w:eastAsia="ru-RU"/>
        </w:rPr>
        <w:t>заключени</w:t>
      </w:r>
      <w:r w:rsidR="004A1E7C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Pr="00706F52">
        <w:rPr>
          <w:rFonts w:ascii="Times New Roman" w:hAnsi="Times New Roman"/>
          <w:bCs/>
          <w:sz w:val="32"/>
          <w:szCs w:val="32"/>
          <w:lang w:eastAsia="ru-RU"/>
        </w:rPr>
        <w:t xml:space="preserve"> полностью или частично замечания и предложения учтены</w:t>
      </w:r>
      <w:r w:rsidR="004A1E7C">
        <w:rPr>
          <w:rFonts w:ascii="Times New Roman" w:hAnsi="Times New Roman"/>
          <w:bCs/>
          <w:sz w:val="32"/>
          <w:szCs w:val="32"/>
          <w:lang w:eastAsia="ru-RU"/>
        </w:rPr>
        <w:t xml:space="preserve"> (64%)</w:t>
      </w:r>
      <w:r w:rsidRPr="00706F52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06F52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t>Для сравнения, в</w:t>
      </w:r>
      <w:r w:rsidR="009A62AA">
        <w:rPr>
          <w:rFonts w:ascii="Times New Roman" w:hAnsi="Times New Roman"/>
          <w:bCs/>
          <w:sz w:val="32"/>
          <w:szCs w:val="32"/>
          <w:lang w:eastAsia="ru-RU"/>
        </w:rPr>
        <w:t xml:space="preserve"> 2014 </w:t>
      </w:r>
      <w:r w:rsidR="00FC398A">
        <w:rPr>
          <w:rFonts w:ascii="Times New Roman" w:hAnsi="Times New Roman"/>
          <w:bCs/>
          <w:sz w:val="32"/>
          <w:szCs w:val="32"/>
          <w:lang w:eastAsia="ru-RU"/>
        </w:rPr>
        <w:t xml:space="preserve">из 68 заключений с замечаниями </w:t>
      </w:r>
      <w:r w:rsidR="00DE5A09">
        <w:rPr>
          <w:rFonts w:ascii="Times New Roman" w:hAnsi="Times New Roman"/>
          <w:bCs/>
          <w:sz w:val="32"/>
          <w:szCs w:val="32"/>
          <w:lang w:eastAsia="ru-RU"/>
        </w:rPr>
        <w:t xml:space="preserve">было </w:t>
      </w:r>
      <w:r w:rsidR="00FC398A">
        <w:rPr>
          <w:rFonts w:ascii="Times New Roman" w:hAnsi="Times New Roman"/>
          <w:bCs/>
          <w:sz w:val="32"/>
          <w:szCs w:val="32"/>
          <w:lang w:eastAsia="ru-RU"/>
        </w:rPr>
        <w:t xml:space="preserve">учтено только 34 (50%). </w:t>
      </w:r>
      <w:r w:rsidR="00DE5A09">
        <w:rPr>
          <w:rFonts w:ascii="Times New Roman" w:hAnsi="Times New Roman"/>
          <w:bCs/>
          <w:sz w:val="32"/>
          <w:szCs w:val="32"/>
          <w:lang w:eastAsia="ru-RU"/>
        </w:rPr>
        <w:t>Рост существенный, о</w:t>
      </w:r>
      <w:r w:rsidR="00FC398A">
        <w:rPr>
          <w:rFonts w:ascii="Times New Roman" w:hAnsi="Times New Roman"/>
          <w:bCs/>
          <w:sz w:val="32"/>
          <w:szCs w:val="32"/>
          <w:lang w:eastAsia="ru-RU"/>
        </w:rPr>
        <w:t>днако считаем, что несмотря на положительную динамику</w:t>
      </w:r>
      <w:r w:rsidR="00706F52">
        <w:rPr>
          <w:rFonts w:ascii="Times New Roman" w:hAnsi="Times New Roman"/>
          <w:bCs/>
          <w:sz w:val="32"/>
          <w:szCs w:val="32"/>
          <w:lang w:eastAsia="ru-RU"/>
        </w:rPr>
        <w:t>, это еще недостаточно высокий показатель</w:t>
      </w:r>
      <w:r w:rsidR="004F7F7C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706F52">
        <w:rPr>
          <w:rFonts w:ascii="Times New Roman" w:hAnsi="Times New Roman"/>
          <w:bCs/>
          <w:sz w:val="32"/>
          <w:szCs w:val="32"/>
          <w:lang w:eastAsia="ru-RU"/>
        </w:rPr>
        <w:t xml:space="preserve"> и поставили себе задачу максимально его улучшить. Для этого, конечно, необходимо </w:t>
      </w:r>
      <w:r w:rsidR="00A40100">
        <w:rPr>
          <w:rFonts w:ascii="Times New Roman" w:hAnsi="Times New Roman"/>
          <w:bCs/>
          <w:sz w:val="32"/>
          <w:szCs w:val="32"/>
          <w:lang w:eastAsia="ru-RU"/>
        </w:rPr>
        <w:t xml:space="preserve">будет продолжить </w:t>
      </w:r>
      <w:r w:rsidR="00706F52">
        <w:rPr>
          <w:rFonts w:ascii="Times New Roman" w:hAnsi="Times New Roman"/>
          <w:bCs/>
          <w:sz w:val="32"/>
          <w:szCs w:val="32"/>
          <w:lang w:eastAsia="ru-RU"/>
        </w:rPr>
        <w:t xml:space="preserve">работать и в части повышения квалификации </w:t>
      </w:r>
      <w:r w:rsidR="00706F52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специалистов Контрольно-счетной палаты, и в части усиления взаимодействия с </w:t>
      </w:r>
      <w:r w:rsidR="00FC398A">
        <w:rPr>
          <w:rFonts w:ascii="Times New Roman" w:hAnsi="Times New Roman"/>
          <w:bCs/>
          <w:sz w:val="32"/>
          <w:szCs w:val="32"/>
          <w:lang w:eastAsia="ru-RU"/>
        </w:rPr>
        <w:t>разработчиками нормативных правовых актов</w:t>
      </w:r>
      <w:r w:rsidR="002A1386">
        <w:rPr>
          <w:rFonts w:ascii="Times New Roman" w:hAnsi="Times New Roman"/>
          <w:bCs/>
          <w:sz w:val="32"/>
          <w:szCs w:val="32"/>
          <w:lang w:eastAsia="ru-RU"/>
        </w:rPr>
        <w:t>, затрагивающих бюджетные вопросы, особенно если это касается формирования доходов и расширения действующих либо принятия новых расходных обязательств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t xml:space="preserve"> субъекта</w:t>
      </w:r>
      <w:r w:rsidR="00706F52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A1E7C">
        <w:rPr>
          <w:rFonts w:ascii="Times New Roman" w:hAnsi="Times New Roman"/>
          <w:bCs/>
          <w:sz w:val="32"/>
          <w:szCs w:val="32"/>
          <w:lang w:eastAsia="ru-RU"/>
        </w:rPr>
        <w:t xml:space="preserve"> Почему</w:t>
      </w:r>
      <w:r w:rsidR="00155919">
        <w:rPr>
          <w:rFonts w:ascii="Times New Roman" w:hAnsi="Times New Roman"/>
          <w:bCs/>
          <w:sz w:val="32"/>
          <w:szCs w:val="32"/>
          <w:lang w:eastAsia="ru-RU"/>
        </w:rPr>
        <w:t xml:space="preserve"> я на этом акцентирую внимание</w:t>
      </w:r>
      <w:r w:rsidR="004A1E7C">
        <w:rPr>
          <w:rFonts w:ascii="Times New Roman" w:hAnsi="Times New Roman"/>
          <w:bCs/>
          <w:sz w:val="32"/>
          <w:szCs w:val="32"/>
          <w:lang w:eastAsia="ru-RU"/>
        </w:rPr>
        <w:t xml:space="preserve">? </w:t>
      </w:r>
    </w:p>
    <w:p w:rsidR="0066265E" w:rsidRDefault="00DE5A09" w:rsidP="004A1E7C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Для нашего региона вопросы сбалансированности краевого бюджета очень сильно актуализировались в последнее время. И у нас есть реальная возможность на стадии реализации полномочий по предварительному контролю своевременно влиять на принятие 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t xml:space="preserve">управленческих </w:t>
      </w:r>
      <w:r>
        <w:rPr>
          <w:rFonts w:ascii="Times New Roman" w:hAnsi="Times New Roman"/>
          <w:bCs/>
          <w:sz w:val="32"/>
          <w:szCs w:val="32"/>
          <w:lang w:eastAsia="ru-RU"/>
        </w:rPr>
        <w:t>решений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t xml:space="preserve"> органов исполнительной власти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</w:p>
    <w:p w:rsidR="0066265E" w:rsidRDefault="004A1E7C" w:rsidP="004A1E7C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F0570F">
        <w:rPr>
          <w:rFonts w:ascii="Times New Roman" w:hAnsi="Times New Roman"/>
          <w:bCs/>
          <w:sz w:val="32"/>
          <w:szCs w:val="32"/>
          <w:lang w:eastAsia="ru-RU"/>
        </w:rPr>
        <w:t>Экспертизы законопроектов</w:t>
      </w:r>
      <w:r w:rsidR="00DE5A09">
        <w:rPr>
          <w:rFonts w:ascii="Times New Roman" w:hAnsi="Times New Roman"/>
          <w:bCs/>
          <w:sz w:val="32"/>
          <w:szCs w:val="32"/>
          <w:lang w:eastAsia="ru-RU"/>
        </w:rPr>
        <w:t>, которые мы проводим,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 показывают, что основным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их 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недостатком является недостаточность обоснований вносимых уточнений и изменений,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часто 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>законо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проекты </w:t>
      </w:r>
      <w:r w:rsidR="00A45F9B">
        <w:rPr>
          <w:rFonts w:ascii="Times New Roman" w:hAnsi="Times New Roman"/>
          <w:bCs/>
          <w:sz w:val="32"/>
          <w:szCs w:val="32"/>
          <w:lang w:eastAsia="ru-RU"/>
        </w:rPr>
        <w:t>не имеют четких рас</w:t>
      </w:r>
      <w:r w:rsidR="00155919">
        <w:rPr>
          <w:rFonts w:ascii="Times New Roman" w:hAnsi="Times New Roman"/>
          <w:bCs/>
          <w:sz w:val="32"/>
          <w:szCs w:val="32"/>
          <w:lang w:eastAsia="ru-RU"/>
        </w:rPr>
        <w:t>ч</w:t>
      </w:r>
      <w:r w:rsidR="00A45F9B">
        <w:rPr>
          <w:rFonts w:ascii="Times New Roman" w:hAnsi="Times New Roman"/>
          <w:bCs/>
          <w:sz w:val="32"/>
          <w:szCs w:val="32"/>
          <w:lang w:eastAsia="ru-RU"/>
        </w:rPr>
        <w:t xml:space="preserve">етов </w:t>
      </w:r>
      <w:r w:rsidR="00A40100">
        <w:rPr>
          <w:rFonts w:ascii="Times New Roman" w:hAnsi="Times New Roman"/>
          <w:bCs/>
          <w:sz w:val="32"/>
          <w:szCs w:val="32"/>
          <w:lang w:eastAsia="ru-RU"/>
        </w:rPr>
        <w:t xml:space="preserve">потребности в </w:t>
      </w:r>
      <w:r w:rsidR="00A45F9B">
        <w:rPr>
          <w:rFonts w:ascii="Times New Roman" w:hAnsi="Times New Roman"/>
          <w:bCs/>
          <w:sz w:val="32"/>
          <w:szCs w:val="32"/>
          <w:lang w:eastAsia="ru-RU"/>
        </w:rPr>
        <w:t>бюджетных средств</w:t>
      </w:r>
      <w:r w:rsidR="00A40100">
        <w:rPr>
          <w:rFonts w:ascii="Times New Roman" w:hAnsi="Times New Roman"/>
          <w:bCs/>
          <w:sz w:val="32"/>
          <w:szCs w:val="32"/>
          <w:lang w:eastAsia="ru-RU"/>
        </w:rPr>
        <w:t>ах</w:t>
      </w:r>
      <w:r w:rsidR="00A45F9B">
        <w:rPr>
          <w:rFonts w:ascii="Times New Roman" w:hAnsi="Times New Roman"/>
          <w:bCs/>
          <w:sz w:val="32"/>
          <w:szCs w:val="32"/>
          <w:lang w:eastAsia="ru-RU"/>
        </w:rPr>
        <w:t xml:space="preserve"> на их реализацию</w:t>
      </w:r>
      <w:r w:rsidR="00155919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55919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из-за заниженных прогнозных показателей, используемых при расчетах, не имеют 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>реального источника финансирования</w:t>
      </w:r>
      <w:r w:rsidR="00155919">
        <w:rPr>
          <w:rFonts w:ascii="Times New Roman" w:hAnsi="Times New Roman"/>
          <w:bCs/>
          <w:sz w:val="32"/>
          <w:szCs w:val="32"/>
          <w:lang w:eastAsia="ru-RU"/>
        </w:rPr>
        <w:t>, что в итоге приводит к несбалансированности бюджета</w:t>
      </w:r>
      <w:r w:rsidR="00370A98">
        <w:rPr>
          <w:rFonts w:ascii="Times New Roman" w:hAnsi="Times New Roman"/>
          <w:bCs/>
          <w:sz w:val="32"/>
          <w:szCs w:val="32"/>
          <w:lang w:eastAsia="ru-RU"/>
        </w:rPr>
        <w:t xml:space="preserve"> в процессе исполнения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. Как следствие, существенный рост кредиторской задолженности по итогам </w:t>
      </w:r>
      <w:r w:rsidR="00370A98">
        <w:rPr>
          <w:rFonts w:ascii="Times New Roman" w:hAnsi="Times New Roman"/>
          <w:bCs/>
          <w:sz w:val="32"/>
          <w:szCs w:val="32"/>
          <w:lang w:eastAsia="ru-RU"/>
        </w:rPr>
        <w:t xml:space="preserve">финансового </w:t>
      </w:r>
      <w:r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года. </w:t>
      </w:r>
    </w:p>
    <w:p w:rsidR="004A1E7C" w:rsidRDefault="00FC398A" w:rsidP="004A1E7C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При подготовке законопроектов, затрагивающих вопросы доходов бюджетов не в полной мере просчитываются риски по сумме выпадающих доходов, завышаются прогнозы </w:t>
      </w:r>
      <w:r w:rsidR="002A1386">
        <w:rPr>
          <w:rFonts w:ascii="Times New Roman" w:hAnsi="Times New Roman"/>
          <w:bCs/>
          <w:sz w:val="32"/>
          <w:szCs w:val="32"/>
          <w:lang w:eastAsia="ru-RU"/>
        </w:rPr>
        <w:t xml:space="preserve">как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по </w:t>
      </w:r>
      <w:r w:rsidR="002A1386">
        <w:rPr>
          <w:rFonts w:ascii="Times New Roman" w:hAnsi="Times New Roman"/>
          <w:bCs/>
          <w:sz w:val="32"/>
          <w:szCs w:val="32"/>
          <w:lang w:eastAsia="ru-RU"/>
        </w:rPr>
        <w:t xml:space="preserve">суммам дополнительных </w:t>
      </w:r>
      <w:r>
        <w:rPr>
          <w:rFonts w:ascii="Times New Roman" w:hAnsi="Times New Roman"/>
          <w:bCs/>
          <w:sz w:val="32"/>
          <w:szCs w:val="32"/>
          <w:lang w:eastAsia="ru-RU"/>
        </w:rPr>
        <w:t>поступлени</w:t>
      </w:r>
      <w:r w:rsidR="002A1386">
        <w:rPr>
          <w:rFonts w:ascii="Times New Roman" w:hAnsi="Times New Roman"/>
          <w:bCs/>
          <w:sz w:val="32"/>
          <w:szCs w:val="32"/>
          <w:lang w:eastAsia="ru-RU"/>
        </w:rPr>
        <w:t>й, так и по срокам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t xml:space="preserve"> таких поступлений, 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что также влияет на </w:t>
      </w:r>
      <w:r w:rsidR="003177BC">
        <w:rPr>
          <w:rFonts w:ascii="Times New Roman" w:hAnsi="Times New Roman"/>
          <w:bCs/>
          <w:sz w:val="32"/>
          <w:szCs w:val="32"/>
          <w:lang w:eastAsia="ru-RU"/>
        </w:rPr>
        <w:t xml:space="preserve">недостаточно продуманное формирование расходной части и </w:t>
      </w:r>
      <w:r w:rsidR="004F7F7C">
        <w:rPr>
          <w:rFonts w:ascii="Times New Roman" w:hAnsi="Times New Roman"/>
          <w:bCs/>
          <w:sz w:val="32"/>
          <w:szCs w:val="32"/>
          <w:lang w:eastAsia="ru-RU"/>
        </w:rPr>
        <w:t xml:space="preserve">на </w:t>
      </w:r>
      <w:r w:rsidR="0066265E">
        <w:rPr>
          <w:rFonts w:ascii="Times New Roman" w:hAnsi="Times New Roman"/>
          <w:bCs/>
          <w:sz w:val="32"/>
          <w:szCs w:val="32"/>
          <w:lang w:eastAsia="ru-RU"/>
        </w:rPr>
        <w:t>сбалансированность краевого бюджета</w:t>
      </w:r>
      <w:r w:rsidR="002A1386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4F7F7C" w:rsidRDefault="004F7F7C" w:rsidP="004A1E7C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Принятие неотработанных в части бюджетных последствий законопроектов и иных нормативных правовых актов ведут к разбалансировке бюджетных показателей, и, следовательно, к снижению результативности бюджетной политики, которая должна обеспечивать стабильность, предсказуемость</w:t>
      </w:r>
      <w:r w:rsidR="00D7301D">
        <w:rPr>
          <w:rFonts w:ascii="Times New Roman" w:hAnsi="Times New Roman"/>
          <w:bCs/>
          <w:sz w:val="32"/>
          <w:szCs w:val="32"/>
          <w:lang w:eastAsia="ru-RU"/>
        </w:rPr>
        <w:t xml:space="preserve"> государственной политики</w:t>
      </w:r>
      <w:r>
        <w:rPr>
          <w:rFonts w:ascii="Times New Roman" w:hAnsi="Times New Roman"/>
          <w:bCs/>
          <w:sz w:val="32"/>
          <w:szCs w:val="32"/>
          <w:lang w:eastAsia="ru-RU"/>
        </w:rPr>
        <w:t>, последовательное улучшение качества жизни граждан.</w:t>
      </w:r>
    </w:p>
    <w:p w:rsidR="004F7F7C" w:rsidRPr="00266BD0" w:rsidRDefault="004F7F7C" w:rsidP="004A1E7C">
      <w:pPr>
        <w:spacing w:line="360" w:lineRule="auto"/>
        <w:ind w:firstLine="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Поэтому считаем приоритетной задачей в своей </w:t>
      </w:r>
      <w:r w:rsidR="000C6F6A">
        <w:rPr>
          <w:rFonts w:ascii="Times New Roman" w:hAnsi="Times New Roman"/>
          <w:bCs/>
          <w:sz w:val="32"/>
          <w:szCs w:val="32"/>
          <w:lang w:eastAsia="ru-RU"/>
        </w:rPr>
        <w:t xml:space="preserve">дальнейшей </w:t>
      </w:r>
      <w:r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767D83">
        <w:rPr>
          <w:rFonts w:ascii="Times New Roman" w:hAnsi="Times New Roman"/>
          <w:bCs/>
          <w:sz w:val="32"/>
          <w:szCs w:val="32"/>
          <w:lang w:eastAsia="ru-RU"/>
        </w:rPr>
        <w:t xml:space="preserve"> добиться полного учета </w:t>
      </w:r>
      <w:r w:rsidR="00266BD0">
        <w:rPr>
          <w:rFonts w:ascii="Times New Roman" w:hAnsi="Times New Roman"/>
          <w:bCs/>
          <w:sz w:val="32"/>
          <w:szCs w:val="32"/>
          <w:lang w:eastAsia="ru-RU"/>
        </w:rPr>
        <w:t xml:space="preserve">обоснованного </w:t>
      </w:r>
      <w:r w:rsidR="00767D83">
        <w:rPr>
          <w:rFonts w:ascii="Times New Roman" w:hAnsi="Times New Roman"/>
          <w:bCs/>
          <w:sz w:val="32"/>
          <w:szCs w:val="32"/>
          <w:lang w:eastAsia="ru-RU"/>
        </w:rPr>
        <w:t>мнения контрольно-счетного органа при принятии решений</w:t>
      </w:r>
      <w:r w:rsidR="00747F02">
        <w:rPr>
          <w:rFonts w:ascii="Times New Roman" w:hAnsi="Times New Roman"/>
          <w:bCs/>
          <w:sz w:val="32"/>
          <w:szCs w:val="32"/>
          <w:lang w:eastAsia="ru-RU"/>
        </w:rPr>
        <w:t xml:space="preserve"> в сфере </w:t>
      </w:r>
      <w:r w:rsidR="00767D83">
        <w:rPr>
          <w:rFonts w:ascii="Times New Roman" w:hAnsi="Times New Roman"/>
          <w:bCs/>
          <w:sz w:val="32"/>
          <w:szCs w:val="32"/>
          <w:lang w:eastAsia="ru-RU"/>
        </w:rPr>
        <w:t>бюджетны</w:t>
      </w:r>
      <w:r w:rsidR="00747F02">
        <w:rPr>
          <w:rFonts w:ascii="Times New Roman" w:hAnsi="Times New Roman"/>
          <w:bCs/>
          <w:sz w:val="32"/>
          <w:szCs w:val="32"/>
          <w:lang w:eastAsia="ru-RU"/>
        </w:rPr>
        <w:t>х</w:t>
      </w:r>
      <w:r w:rsidR="00767D83">
        <w:rPr>
          <w:rFonts w:ascii="Times New Roman" w:hAnsi="Times New Roman"/>
          <w:bCs/>
          <w:sz w:val="32"/>
          <w:szCs w:val="32"/>
          <w:lang w:eastAsia="ru-RU"/>
        </w:rPr>
        <w:t xml:space="preserve"> правоотношени</w:t>
      </w:r>
      <w:r w:rsidR="00747F02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266BD0">
        <w:rPr>
          <w:rFonts w:ascii="Times New Roman" w:hAnsi="Times New Roman"/>
          <w:bCs/>
          <w:sz w:val="32"/>
          <w:szCs w:val="32"/>
          <w:lang w:eastAsia="ru-RU"/>
        </w:rPr>
        <w:t xml:space="preserve"> в крае, принимая во внимание, что через предварительный контроль контрольно-счетные органы исполняют профилактическую функцию – вынесение экспертных заключений там, где нарушения еще не успели состояться. Предупредить нарушения всегда эффективнее, чем в ходе последующего контроля устанавливать уже свершившиеся нарушения. </w:t>
      </w:r>
    </w:p>
    <w:p w:rsidR="0036639A" w:rsidRPr="009C061F" w:rsidRDefault="00607B53" w:rsidP="004A1E7C">
      <w:pPr>
        <w:spacing w:line="360" w:lineRule="auto"/>
        <w:ind w:firstLine="567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На что хотелось бы обратить внимание, уважаемые коллеги. Пункт 7 части 1 статьи 9 Федерального закона № 6 устанавливает полномочие контрольно-счетного органа субъекта следующим образом «финансово-экономическая экспертиза </w:t>
      </w:r>
      <w:r w:rsidRPr="0099613D">
        <w:rPr>
          <w:rFonts w:ascii="Times New Roman" w:hAnsi="Times New Roman"/>
          <w:b/>
          <w:bCs/>
          <w:sz w:val="32"/>
          <w:szCs w:val="32"/>
          <w:lang w:eastAsia="ru-RU"/>
        </w:rPr>
        <w:t>проектов законов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субъекта РФ и </w:t>
      </w:r>
      <w:r w:rsidRPr="00607B53">
        <w:rPr>
          <w:rFonts w:ascii="Times New Roman" w:hAnsi="Times New Roman"/>
          <w:b/>
          <w:bCs/>
          <w:sz w:val="32"/>
          <w:szCs w:val="32"/>
          <w:lang w:eastAsia="ru-RU"/>
        </w:rPr>
        <w:t>нормативных правовых актов органов государственной власти субъекта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(включая обоснованность финансово-экономических обоснований) в части, касающейся расходных обязательств субъекта РФ, а также государственных </w:t>
      </w:r>
      <w:r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программ субъекта РФ». </w:t>
      </w:r>
      <w:r w:rsidR="00BB3B01">
        <w:rPr>
          <w:rFonts w:ascii="Times New Roman" w:hAnsi="Times New Roman"/>
          <w:bCs/>
          <w:sz w:val="32"/>
          <w:szCs w:val="32"/>
          <w:lang w:eastAsia="ru-RU"/>
        </w:rPr>
        <w:t>Предлагаем обратить особое внимание на данное полномочие и акцентировать необходимость его исполнения в резолюции по итогам совещания (в решении)</w:t>
      </w:r>
      <w:r w:rsidR="00B55EBE" w:rsidRPr="00B55EBE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55EBE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(пр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едлагаемая формулировка - «активизировать работу по реализации полномочи</w:t>
      </w:r>
      <w:r w:rsidR="00007BA1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й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контрольно-счетных органов </w:t>
      </w:r>
      <w:r w:rsidR="00007BA1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в рамках предварительного контроля, обратив особое внимание на 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финансово-экономическ</w:t>
      </w:r>
      <w:r w:rsidR="00007BA1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ую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экспертиз</w:t>
      </w:r>
      <w:r w:rsidR="00007BA1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у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проектов</w:t>
      </w:r>
      <w:r w:rsidR="00266BD0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?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нормативных правовых актов органов государственной власти субъектов»</w:t>
      </w:r>
      <w:r w:rsidR="00B55EBE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)</w:t>
      </w:r>
      <w:r w:rsidR="0036639A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.</w:t>
      </w:r>
    </w:p>
    <w:p w:rsidR="00466E36" w:rsidRDefault="00B55EBE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Следующее направление деятельности, которому мы </w:t>
      </w:r>
      <w:r w:rsidR="000C6F6A">
        <w:rPr>
          <w:rFonts w:ascii="Times New Roman" w:hAnsi="Times New Roman"/>
          <w:bCs/>
          <w:sz w:val="32"/>
          <w:szCs w:val="32"/>
          <w:lang w:eastAsia="ru-RU"/>
        </w:rPr>
        <w:t xml:space="preserve">продолжим уделять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пристальное внимание в рамках предварительного контроля – это </w:t>
      </w:r>
      <w:r w:rsidR="00291E66" w:rsidRPr="001E5DCD">
        <w:rPr>
          <w:rFonts w:ascii="Times New Roman" w:hAnsi="Times New Roman"/>
          <w:bCs/>
          <w:sz w:val="32"/>
          <w:szCs w:val="32"/>
          <w:lang w:eastAsia="ru-RU"/>
        </w:rPr>
        <w:t>экспертиза государственных программ</w:t>
      </w:r>
      <w:r w:rsidR="00291E66">
        <w:rPr>
          <w:rFonts w:ascii="Times New Roman" w:hAnsi="Times New Roman"/>
          <w:bCs/>
          <w:sz w:val="32"/>
          <w:szCs w:val="32"/>
          <w:lang w:eastAsia="ru-RU"/>
        </w:rPr>
        <w:t>, принятых на уровне субъекта.</w:t>
      </w:r>
      <w:r w:rsidR="00291E66"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0C6F6A">
        <w:rPr>
          <w:rFonts w:ascii="Times New Roman" w:hAnsi="Times New Roman"/>
          <w:bCs/>
          <w:sz w:val="32"/>
          <w:szCs w:val="32"/>
          <w:lang w:eastAsia="ru-RU"/>
        </w:rPr>
        <w:t xml:space="preserve">Эту тему уже неоднократно поднимали мои коллеги. </w:t>
      </w:r>
      <w:r w:rsidR="00466E36">
        <w:rPr>
          <w:rFonts w:ascii="Times New Roman" w:hAnsi="Times New Roman"/>
          <w:bCs/>
          <w:sz w:val="32"/>
          <w:szCs w:val="32"/>
          <w:lang w:eastAsia="ru-RU"/>
        </w:rPr>
        <w:t xml:space="preserve">Достаточно новое полномочие, которое возложено на контрольно-счетные субъекты и требующее от специалистов серьезных профессиональных знаний, умений и навыков. </w:t>
      </w:r>
    </w:p>
    <w:p w:rsidR="00A7746B" w:rsidRDefault="006F1A47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Что показывает практика деятельности в данном направлении? </w:t>
      </w:r>
      <w:r w:rsidR="00637EFC"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В течение </w:t>
      </w:r>
      <w:r>
        <w:rPr>
          <w:rFonts w:ascii="Times New Roman" w:hAnsi="Times New Roman"/>
          <w:bCs/>
          <w:sz w:val="32"/>
          <w:szCs w:val="32"/>
          <w:lang w:eastAsia="ru-RU"/>
        </w:rPr>
        <w:t>прошлого года</w:t>
      </w:r>
      <w:r w:rsidR="00637EFC" w:rsidRPr="00F0570F">
        <w:rPr>
          <w:rFonts w:ascii="Times New Roman" w:hAnsi="Times New Roman"/>
          <w:bCs/>
          <w:sz w:val="32"/>
          <w:szCs w:val="32"/>
          <w:lang w:eastAsia="ru-RU"/>
        </w:rPr>
        <w:t xml:space="preserve"> аудиторами Контрольно-счетной палаты подготовлено 40 заключений по проектам государственных программ и проектам изменений в утвержденные государственные программы Забайкальского края.</w:t>
      </w:r>
      <w:r w:rsidR="001E6A2A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7746B">
        <w:rPr>
          <w:rFonts w:ascii="Times New Roman" w:hAnsi="Times New Roman"/>
          <w:bCs/>
          <w:sz w:val="32"/>
          <w:szCs w:val="32"/>
          <w:lang w:eastAsia="ru-RU"/>
        </w:rPr>
        <w:t xml:space="preserve">Замечания Контрольно-счетной палаты учтены полностью или частично </w:t>
      </w:r>
      <w:r w:rsidR="00E605BC">
        <w:rPr>
          <w:rFonts w:ascii="Times New Roman" w:hAnsi="Times New Roman"/>
          <w:bCs/>
          <w:sz w:val="32"/>
          <w:szCs w:val="32"/>
          <w:lang w:eastAsia="ru-RU"/>
        </w:rPr>
        <w:t>на 70%.</w:t>
      </w:r>
      <w:r w:rsidR="00152347">
        <w:rPr>
          <w:rFonts w:ascii="Times New Roman" w:hAnsi="Times New Roman"/>
          <w:bCs/>
          <w:sz w:val="32"/>
          <w:szCs w:val="32"/>
          <w:lang w:eastAsia="ru-RU"/>
        </w:rPr>
        <w:t xml:space="preserve"> Но это без учета тех замечаний, которые касаются завышенных по отношению к возможностям бюджета финансовых ресурсов.</w:t>
      </w:r>
    </w:p>
    <w:p w:rsidR="001E6A2A" w:rsidRDefault="001E6A2A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На каких основных проблемах акцентируем мы внимание при подготовке заключений?</w:t>
      </w:r>
    </w:p>
    <w:p w:rsidR="004F359C" w:rsidRDefault="001E6A2A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lastRenderedPageBreak/>
        <w:t>Прежде всего, это наличие существенных рисков невыполнения программных мероприятий в указанных объемах, что связано с завышенными проектировками бюджетных средств без учета реальных возможностей краевого бюджета.</w:t>
      </w:r>
      <w:r w:rsidR="001E7C40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4F359C" w:rsidRDefault="004F359C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Замечания также есть и в части мероприятий, планируемых в госпрограммах на условиях софинансирования с привле</w:t>
      </w:r>
      <w:r w:rsidR="00B363DB">
        <w:rPr>
          <w:rFonts w:ascii="Times New Roman" w:hAnsi="Times New Roman"/>
          <w:bCs/>
          <w:sz w:val="32"/>
          <w:szCs w:val="32"/>
          <w:lang w:eastAsia="ru-RU"/>
        </w:rPr>
        <w:t>чением средств местных бюджетов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из-за низкой бюджетной обеспеченности большинства муниципальных районов и городских округов Забайкальского края.</w:t>
      </w:r>
    </w:p>
    <w:p w:rsidR="003C6B30" w:rsidRDefault="007672DC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 заключениях указываются замечания к</w:t>
      </w:r>
      <w:r w:rsidR="00FC28B5">
        <w:rPr>
          <w:rFonts w:ascii="Times New Roman" w:hAnsi="Times New Roman"/>
          <w:bCs/>
          <w:sz w:val="32"/>
          <w:szCs w:val="32"/>
          <w:lang w:eastAsia="ru-RU"/>
        </w:rPr>
        <w:t xml:space="preserve"> целям госпрограмм, </w:t>
      </w:r>
      <w:r w:rsidR="00814309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4A24AF">
        <w:rPr>
          <w:rFonts w:ascii="Times New Roman" w:hAnsi="Times New Roman"/>
          <w:bCs/>
          <w:sz w:val="32"/>
          <w:szCs w:val="32"/>
          <w:lang w:eastAsia="ru-RU"/>
        </w:rPr>
        <w:t xml:space="preserve">содержательности </w:t>
      </w:r>
      <w:r w:rsidR="00FC28B5">
        <w:rPr>
          <w:rFonts w:ascii="Times New Roman" w:hAnsi="Times New Roman"/>
          <w:bCs/>
          <w:sz w:val="32"/>
          <w:szCs w:val="32"/>
          <w:lang w:eastAsia="ru-RU"/>
        </w:rPr>
        <w:t>заявляемых в госпрограммах показателей с учетом принятых на территориях субъектов стратегических документов</w:t>
      </w:r>
      <w:r w:rsidR="00814309">
        <w:rPr>
          <w:rFonts w:ascii="Times New Roman" w:hAnsi="Times New Roman"/>
          <w:bCs/>
          <w:sz w:val="32"/>
          <w:szCs w:val="32"/>
          <w:lang w:eastAsia="ru-RU"/>
        </w:rPr>
        <w:t xml:space="preserve">. </w:t>
      </w:r>
    </w:p>
    <w:p w:rsidR="004F1629" w:rsidRDefault="00FC28B5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Имеют место вопросы </w:t>
      </w:r>
      <w:r w:rsidR="00B5330D">
        <w:rPr>
          <w:rFonts w:ascii="Times New Roman" w:hAnsi="Times New Roman"/>
          <w:bCs/>
          <w:sz w:val="32"/>
          <w:szCs w:val="32"/>
          <w:lang w:eastAsia="ru-RU"/>
        </w:rPr>
        <w:t xml:space="preserve">к возможности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измеримости показателей результативности, объективности </w:t>
      </w:r>
      <w:r w:rsidR="007672DC">
        <w:rPr>
          <w:rFonts w:ascii="Times New Roman" w:hAnsi="Times New Roman"/>
          <w:bCs/>
          <w:sz w:val="32"/>
          <w:szCs w:val="32"/>
          <w:lang w:eastAsia="ru-RU"/>
        </w:rPr>
        <w:t xml:space="preserve">и достоверности </w:t>
      </w:r>
      <w:r>
        <w:rPr>
          <w:rFonts w:ascii="Times New Roman" w:hAnsi="Times New Roman"/>
          <w:bCs/>
          <w:sz w:val="32"/>
          <w:szCs w:val="32"/>
          <w:lang w:eastAsia="ru-RU"/>
        </w:rPr>
        <w:t>оценки их достижения по отношению к установленным плановым показателям</w:t>
      </w:r>
      <w:r w:rsidR="007672DC">
        <w:rPr>
          <w:rFonts w:ascii="Times New Roman" w:hAnsi="Times New Roman"/>
          <w:bCs/>
          <w:sz w:val="32"/>
          <w:szCs w:val="32"/>
          <w:lang w:eastAsia="ru-RU"/>
        </w:rPr>
        <w:t xml:space="preserve"> при отсутствии </w:t>
      </w:r>
      <w:r w:rsidR="003D763A">
        <w:rPr>
          <w:rFonts w:ascii="Times New Roman" w:hAnsi="Times New Roman"/>
          <w:bCs/>
          <w:sz w:val="32"/>
          <w:szCs w:val="32"/>
          <w:lang w:eastAsia="ru-RU"/>
        </w:rPr>
        <w:t xml:space="preserve">данных в </w:t>
      </w:r>
      <w:r w:rsidR="007672DC">
        <w:rPr>
          <w:rFonts w:ascii="Times New Roman" w:hAnsi="Times New Roman"/>
          <w:bCs/>
          <w:sz w:val="32"/>
          <w:szCs w:val="32"/>
          <w:lang w:eastAsia="ru-RU"/>
        </w:rPr>
        <w:t>статисти</w:t>
      </w:r>
      <w:r w:rsidR="003D763A">
        <w:rPr>
          <w:rFonts w:ascii="Times New Roman" w:hAnsi="Times New Roman"/>
          <w:bCs/>
          <w:sz w:val="32"/>
          <w:szCs w:val="32"/>
          <w:lang w:eastAsia="ru-RU"/>
        </w:rPr>
        <w:t>ческой и иной официальной информации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и другие вопросы.</w:t>
      </w:r>
    </w:p>
    <w:p w:rsidR="004A24AF" w:rsidRDefault="00814309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Я думаю, что аналогичные недостатки указывают в заключениях большинство </w:t>
      </w:r>
      <w:r w:rsidR="00565B3D">
        <w:rPr>
          <w:rFonts w:ascii="Times New Roman" w:hAnsi="Times New Roman"/>
          <w:bCs/>
          <w:sz w:val="32"/>
          <w:szCs w:val="32"/>
          <w:lang w:eastAsia="ru-RU"/>
        </w:rPr>
        <w:t xml:space="preserve">наших коллег из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контрольно-счетных органов. </w:t>
      </w:r>
    </w:p>
    <w:p w:rsidR="003C6B30" w:rsidRPr="009C061F" w:rsidRDefault="00871731" w:rsidP="00BE5AB0">
      <w:pPr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Предлагаем обратить внимание по итогам нашего совещание на необходимость в рамках предварительного контроля использовать все возможности для полного учета органами исполнительной власти субъектов </w:t>
      </w:r>
      <w:r w:rsidR="00834ACD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указанных в </w:t>
      </w:r>
      <w:r w:rsidR="00834ACD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lastRenderedPageBreak/>
        <w:t xml:space="preserve">заключениях </w:t>
      </w:r>
      <w:r w:rsidR="004A24AF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контрольно-счетных органов</w:t>
      </w:r>
      <w:r w:rsidR="00834ACD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мотивированных замечаний и предложений</w:t>
      </w:r>
      <w:r w:rsidR="004A24AF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>.</w:t>
      </w:r>
      <w:r w:rsidR="00834ACD" w:rsidRPr="009C061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</w:t>
      </w:r>
    </w:p>
    <w:p w:rsidR="00814309" w:rsidRDefault="00834ACD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Учитывая, что все субъекты перешли на программный метод бюджетного планирования, </w:t>
      </w:r>
      <w:r w:rsidR="00616862">
        <w:rPr>
          <w:rFonts w:ascii="Times New Roman" w:hAnsi="Times New Roman"/>
          <w:bCs/>
          <w:sz w:val="32"/>
          <w:szCs w:val="32"/>
          <w:lang w:eastAsia="ru-RU"/>
        </w:rPr>
        <w:t xml:space="preserve">существует реальная </w:t>
      </w:r>
      <w:r>
        <w:rPr>
          <w:rFonts w:ascii="Times New Roman" w:hAnsi="Times New Roman"/>
          <w:bCs/>
          <w:sz w:val="32"/>
          <w:szCs w:val="32"/>
          <w:lang w:eastAsia="ru-RU"/>
        </w:rPr>
        <w:t>возможность на предварительном этапе максимально минимизировать имеющие риски, которые могут в процессе исполнения бюджета негативно повлиять на результаты реализации госпрограмм</w:t>
      </w:r>
      <w:r w:rsidR="00616862">
        <w:rPr>
          <w:rFonts w:ascii="Times New Roman" w:hAnsi="Times New Roman"/>
          <w:bCs/>
          <w:sz w:val="32"/>
          <w:szCs w:val="32"/>
          <w:lang w:eastAsia="ru-RU"/>
        </w:rPr>
        <w:t>. Н</w:t>
      </w:r>
      <w:r>
        <w:rPr>
          <w:rFonts w:ascii="Times New Roman" w:hAnsi="Times New Roman"/>
          <w:bCs/>
          <w:sz w:val="32"/>
          <w:szCs w:val="32"/>
          <w:lang w:eastAsia="ru-RU"/>
        </w:rPr>
        <w:t>а наш взгляд, экспертиза госпрограмм в рамках предварительного контроля – важная составляющая комплексного, сквозного и непрерывного контроля за реализацией государственной стратегии на территори</w:t>
      </w:r>
      <w:r w:rsidR="00B9266C">
        <w:rPr>
          <w:rFonts w:ascii="Times New Roman" w:hAnsi="Times New Roman"/>
          <w:bCs/>
          <w:sz w:val="32"/>
          <w:szCs w:val="32"/>
          <w:lang w:eastAsia="ru-RU"/>
        </w:rPr>
        <w:t>ях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 субъектов</w:t>
      </w:r>
      <w:r w:rsidR="00E92E24">
        <w:rPr>
          <w:rFonts w:ascii="Times New Roman" w:hAnsi="Times New Roman"/>
          <w:bCs/>
          <w:sz w:val="32"/>
          <w:szCs w:val="32"/>
          <w:lang w:eastAsia="ru-RU"/>
        </w:rPr>
        <w:t xml:space="preserve">, направленной на </w:t>
      </w:r>
      <w:r w:rsidR="00BF4B3A">
        <w:rPr>
          <w:rFonts w:ascii="Times New Roman" w:hAnsi="Times New Roman"/>
          <w:bCs/>
          <w:sz w:val="32"/>
          <w:szCs w:val="32"/>
          <w:lang w:eastAsia="ru-RU"/>
        </w:rPr>
        <w:t xml:space="preserve">динамичное </w:t>
      </w:r>
      <w:r w:rsidR="00E92E24">
        <w:rPr>
          <w:rFonts w:ascii="Times New Roman" w:hAnsi="Times New Roman"/>
          <w:bCs/>
          <w:sz w:val="32"/>
          <w:szCs w:val="32"/>
          <w:lang w:eastAsia="ru-RU"/>
        </w:rPr>
        <w:t>социально-экономическое развитие с целью улучшения качества жизни граждан</w:t>
      </w:r>
      <w:r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CF438F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565B3D">
        <w:rPr>
          <w:rFonts w:ascii="Times New Roman" w:hAnsi="Times New Roman"/>
          <w:bCs/>
          <w:sz w:val="32"/>
          <w:szCs w:val="32"/>
          <w:lang w:eastAsia="ru-RU"/>
        </w:rPr>
        <w:t>Таким образом, э</w:t>
      </w:r>
      <w:r w:rsidR="00CF438F">
        <w:rPr>
          <w:rFonts w:ascii="Times New Roman" w:hAnsi="Times New Roman"/>
          <w:bCs/>
          <w:sz w:val="32"/>
          <w:szCs w:val="32"/>
          <w:lang w:eastAsia="ru-RU"/>
        </w:rPr>
        <w:t>та деятельность позволяет участвовать контрольно-счетным органам в решении задач, направленных на повышение эффективности государственного управления в Российской Федерации</w:t>
      </w:r>
      <w:r w:rsidR="00400CF4">
        <w:rPr>
          <w:rFonts w:ascii="Times New Roman" w:hAnsi="Times New Roman"/>
          <w:bCs/>
          <w:sz w:val="32"/>
          <w:szCs w:val="32"/>
          <w:lang w:eastAsia="ru-RU"/>
        </w:rPr>
        <w:t xml:space="preserve"> и также учитывается при расстановке приоритетов при планировании нашей работы</w:t>
      </w:r>
      <w:r w:rsidR="00CF438F"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0410BC" w:rsidRDefault="00280951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Уважаемые коллеги, </w:t>
      </w:r>
      <w:r w:rsidR="000410BC">
        <w:rPr>
          <w:rFonts w:ascii="Times New Roman" w:hAnsi="Times New Roman"/>
          <w:bCs/>
          <w:sz w:val="32"/>
          <w:szCs w:val="32"/>
          <w:lang w:eastAsia="ru-RU"/>
        </w:rPr>
        <w:t xml:space="preserve">в заключении хочу сказать следующее. </w:t>
      </w:r>
    </w:p>
    <w:p w:rsidR="00960494" w:rsidRDefault="000410BC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У</w:t>
      </w:r>
      <w:r w:rsidR="00B73B3F">
        <w:rPr>
          <w:rFonts w:ascii="Times New Roman" w:hAnsi="Times New Roman"/>
          <w:bCs/>
          <w:sz w:val="32"/>
          <w:szCs w:val="32"/>
          <w:lang w:eastAsia="ru-RU"/>
        </w:rPr>
        <w:t>читывая, что миссия контрольно-счетных ор</w:t>
      </w:r>
      <w:r>
        <w:rPr>
          <w:rFonts w:ascii="Times New Roman" w:hAnsi="Times New Roman"/>
          <w:bCs/>
          <w:sz w:val="32"/>
          <w:szCs w:val="32"/>
          <w:lang w:eastAsia="ru-RU"/>
        </w:rPr>
        <w:t>г</w:t>
      </w:r>
      <w:r w:rsidR="00B73B3F">
        <w:rPr>
          <w:rFonts w:ascii="Times New Roman" w:hAnsi="Times New Roman"/>
          <w:bCs/>
          <w:sz w:val="32"/>
          <w:szCs w:val="32"/>
          <w:lang w:eastAsia="ru-RU"/>
        </w:rPr>
        <w:t xml:space="preserve">анов заключается в контроле за управлением и распоряжением государственными ресурсами в целях создания условий, обеспечивающих достойную жизнь и свободное развитие человека, </w:t>
      </w:r>
      <w:r w:rsidR="00960494" w:rsidRPr="003C6B3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 планировании своей деятельности на 2017 год мы видим в качестве основных </w:t>
      </w:r>
      <w:r w:rsidR="00C36C28">
        <w:rPr>
          <w:rFonts w:ascii="Times New Roman" w:hAnsi="Times New Roman"/>
          <w:b/>
          <w:bCs/>
          <w:sz w:val="32"/>
          <w:szCs w:val="32"/>
          <w:lang w:eastAsia="ru-RU"/>
        </w:rPr>
        <w:t>приоритетов</w:t>
      </w:r>
      <w:r w:rsidR="00F15522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="00960494">
        <w:rPr>
          <w:rFonts w:ascii="Times New Roman" w:hAnsi="Times New Roman"/>
          <w:bCs/>
          <w:sz w:val="32"/>
          <w:szCs w:val="32"/>
          <w:lang w:eastAsia="ru-RU"/>
        </w:rPr>
        <w:t>такие направления, как</w:t>
      </w:r>
      <w:r w:rsidR="00960494" w:rsidRPr="00960494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960494" w:rsidRDefault="00960494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lastRenderedPageBreak/>
        <w:t>- обеспечение гарантий защищенности бюджетных средств, государственной собственности от нецелевого, неправомерного, неэ</w:t>
      </w:r>
      <w:r w:rsidR="009150B4">
        <w:rPr>
          <w:rFonts w:ascii="Times New Roman" w:hAnsi="Times New Roman"/>
          <w:bCs/>
          <w:sz w:val="32"/>
          <w:szCs w:val="32"/>
          <w:lang w:eastAsia="ru-RU"/>
        </w:rPr>
        <w:t>ф</w:t>
      </w:r>
      <w:r>
        <w:rPr>
          <w:rFonts w:ascii="Times New Roman" w:hAnsi="Times New Roman"/>
          <w:bCs/>
          <w:sz w:val="32"/>
          <w:szCs w:val="32"/>
          <w:lang w:eastAsia="ru-RU"/>
        </w:rPr>
        <w:t>фективного использования</w:t>
      </w:r>
      <w:r w:rsidRPr="00960494">
        <w:rPr>
          <w:rFonts w:ascii="Times New Roman" w:hAnsi="Times New Roman"/>
          <w:bCs/>
          <w:sz w:val="32"/>
          <w:szCs w:val="32"/>
          <w:lang w:eastAsia="ru-RU"/>
        </w:rPr>
        <w:t>;</w:t>
      </w:r>
    </w:p>
    <w:p w:rsidR="00960494" w:rsidRDefault="00960494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- содействие повышению эффективности </w:t>
      </w:r>
      <w:r w:rsidR="002B4905">
        <w:rPr>
          <w:rFonts w:ascii="Times New Roman" w:hAnsi="Times New Roman"/>
          <w:bCs/>
          <w:sz w:val="32"/>
          <w:szCs w:val="32"/>
          <w:lang w:eastAsia="ru-RU"/>
        </w:rPr>
        <w:t xml:space="preserve">государственного </w:t>
      </w:r>
      <w:r>
        <w:rPr>
          <w:rFonts w:ascii="Times New Roman" w:hAnsi="Times New Roman"/>
          <w:bCs/>
          <w:sz w:val="32"/>
          <w:szCs w:val="32"/>
          <w:lang w:eastAsia="ru-RU"/>
        </w:rPr>
        <w:t>управления</w:t>
      </w:r>
      <w:r w:rsidR="00B14505">
        <w:rPr>
          <w:rFonts w:ascii="Times New Roman" w:hAnsi="Times New Roman"/>
          <w:bCs/>
          <w:sz w:val="32"/>
          <w:szCs w:val="32"/>
          <w:lang w:eastAsia="ru-RU"/>
        </w:rPr>
        <w:t>, в том числе через совместное участие с правоохранительными органами в мероприятиях по выявлению и профилактике коррупционных правонарушений в бюджетной сфере</w:t>
      </w:r>
      <w:r w:rsidR="002B4905" w:rsidRPr="002B4905">
        <w:rPr>
          <w:rFonts w:ascii="Times New Roman" w:hAnsi="Times New Roman"/>
          <w:bCs/>
          <w:sz w:val="32"/>
          <w:szCs w:val="32"/>
          <w:lang w:eastAsia="ru-RU"/>
        </w:rPr>
        <w:t>;</w:t>
      </w:r>
    </w:p>
    <w:p w:rsidR="009934F8" w:rsidRPr="009934F8" w:rsidRDefault="009934F8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- постоянное участие в совершенствовании бюджетного законодательства</w:t>
      </w:r>
      <w:r w:rsidR="00EF057E">
        <w:rPr>
          <w:rFonts w:ascii="Times New Roman" w:hAnsi="Times New Roman"/>
          <w:bCs/>
          <w:sz w:val="32"/>
          <w:szCs w:val="32"/>
          <w:lang w:eastAsia="ru-RU"/>
        </w:rPr>
        <w:t>, регулирующего бюджетные правоотношения</w:t>
      </w:r>
      <w:r w:rsidRPr="009934F8">
        <w:rPr>
          <w:rFonts w:ascii="Times New Roman" w:hAnsi="Times New Roman"/>
          <w:bCs/>
          <w:sz w:val="32"/>
          <w:szCs w:val="32"/>
          <w:lang w:eastAsia="ru-RU"/>
        </w:rPr>
        <w:t>;</w:t>
      </w:r>
    </w:p>
    <w:p w:rsidR="002B4905" w:rsidRDefault="002B4905" w:rsidP="00BE5AB0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- продолжение работы по совершенствованию методологического, информационно-технического, кадрового обеспечения деятельности Контрольно-счетной палаты Забайкальского края.</w:t>
      </w:r>
    </w:p>
    <w:p w:rsidR="00CA65C6" w:rsidRDefault="002B4905" w:rsidP="002B4905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Соответственно, темы контрольных и экспертно-аналитических мероприятий будут разрабатываться </w:t>
      </w:r>
      <w:r w:rsidR="008A20A6">
        <w:rPr>
          <w:rFonts w:ascii="Times New Roman" w:hAnsi="Times New Roman"/>
          <w:bCs/>
          <w:sz w:val="32"/>
          <w:szCs w:val="32"/>
          <w:lang w:eastAsia="ru-RU"/>
        </w:rPr>
        <w:t xml:space="preserve">нами на 2017 год </w:t>
      </w:r>
      <w:r>
        <w:rPr>
          <w:rFonts w:ascii="Times New Roman" w:hAnsi="Times New Roman"/>
          <w:bCs/>
          <w:sz w:val="32"/>
          <w:szCs w:val="32"/>
          <w:lang w:eastAsia="ru-RU"/>
        </w:rPr>
        <w:t xml:space="preserve">именно таким образом, чтобы они позволили эти задачи реализовать </w:t>
      </w:r>
      <w:r w:rsidR="005F3080">
        <w:rPr>
          <w:rFonts w:ascii="Times New Roman" w:hAnsi="Times New Roman"/>
          <w:bCs/>
          <w:sz w:val="32"/>
          <w:szCs w:val="32"/>
          <w:lang w:eastAsia="ru-RU"/>
        </w:rPr>
        <w:t xml:space="preserve">с </w:t>
      </w:r>
      <w:r>
        <w:rPr>
          <w:rFonts w:ascii="Times New Roman" w:hAnsi="Times New Roman"/>
          <w:bCs/>
          <w:sz w:val="32"/>
          <w:szCs w:val="32"/>
          <w:lang w:eastAsia="ru-RU"/>
        </w:rPr>
        <w:t>максимально</w:t>
      </w:r>
      <w:r w:rsidR="005F3080">
        <w:rPr>
          <w:rFonts w:ascii="Times New Roman" w:hAnsi="Times New Roman"/>
          <w:bCs/>
          <w:sz w:val="32"/>
          <w:szCs w:val="32"/>
          <w:lang w:eastAsia="ru-RU"/>
        </w:rPr>
        <w:t>й результативностью</w:t>
      </w:r>
      <w:r>
        <w:rPr>
          <w:rFonts w:ascii="Times New Roman" w:hAnsi="Times New Roman"/>
          <w:bCs/>
          <w:sz w:val="32"/>
          <w:szCs w:val="32"/>
          <w:lang w:eastAsia="ru-RU"/>
        </w:rPr>
        <w:t>.</w:t>
      </w:r>
    </w:p>
    <w:p w:rsidR="00AA2C65" w:rsidRPr="00F0570F" w:rsidRDefault="00AA2C65" w:rsidP="002B4905">
      <w:pPr>
        <w:spacing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Спасибо за внимание.</w:t>
      </w:r>
    </w:p>
    <w:sectPr w:rsidR="00AA2C65" w:rsidRPr="00F0570F" w:rsidSect="00E33B0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00" w:rsidRDefault="00095600" w:rsidP="00E469DB">
      <w:pPr>
        <w:spacing w:after="0" w:line="240" w:lineRule="auto"/>
      </w:pPr>
      <w:r>
        <w:separator/>
      </w:r>
    </w:p>
  </w:endnote>
  <w:endnote w:type="continuationSeparator" w:id="0">
    <w:p w:rsidR="00095600" w:rsidRDefault="00095600" w:rsidP="00E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00" w:rsidRDefault="00095600" w:rsidP="00E469DB">
      <w:pPr>
        <w:spacing w:after="0" w:line="240" w:lineRule="auto"/>
      </w:pPr>
      <w:r>
        <w:separator/>
      </w:r>
    </w:p>
  </w:footnote>
  <w:footnote w:type="continuationSeparator" w:id="0">
    <w:p w:rsidR="00095600" w:rsidRDefault="00095600" w:rsidP="00E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865034"/>
      <w:docPartObj>
        <w:docPartGallery w:val="Page Numbers (Top of Page)"/>
        <w:docPartUnique/>
      </w:docPartObj>
    </w:sdtPr>
    <w:sdtEndPr/>
    <w:sdtContent>
      <w:p w:rsidR="005A6957" w:rsidRDefault="005A695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F8">
          <w:rPr>
            <w:noProof/>
          </w:rPr>
          <w:t>9</w:t>
        </w:r>
        <w:r>
          <w:fldChar w:fldCharType="end"/>
        </w:r>
      </w:p>
    </w:sdtContent>
  </w:sdt>
  <w:p w:rsidR="00E469DB" w:rsidRDefault="00E469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E4E"/>
    <w:multiLevelType w:val="multilevel"/>
    <w:tmpl w:val="0FB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2478B"/>
    <w:multiLevelType w:val="multilevel"/>
    <w:tmpl w:val="CF0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2C6"/>
    <w:multiLevelType w:val="hybridMultilevel"/>
    <w:tmpl w:val="36E2F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B134C9"/>
    <w:multiLevelType w:val="hybridMultilevel"/>
    <w:tmpl w:val="A816F7DE"/>
    <w:lvl w:ilvl="0" w:tplc="FA24C484">
      <w:start w:val="2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04A1633"/>
    <w:multiLevelType w:val="hybridMultilevel"/>
    <w:tmpl w:val="D9D8F0CC"/>
    <w:lvl w:ilvl="0" w:tplc="F9DC149A"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A92BE0"/>
    <w:multiLevelType w:val="multilevel"/>
    <w:tmpl w:val="BAC241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8E7437B"/>
    <w:multiLevelType w:val="hybridMultilevel"/>
    <w:tmpl w:val="D9A88D9E"/>
    <w:lvl w:ilvl="0" w:tplc="7A5A4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F4324A"/>
    <w:multiLevelType w:val="hybridMultilevel"/>
    <w:tmpl w:val="D74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F5"/>
    <w:rsid w:val="00006072"/>
    <w:rsid w:val="00007BA1"/>
    <w:rsid w:val="00011F0C"/>
    <w:rsid w:val="000150C0"/>
    <w:rsid w:val="00027522"/>
    <w:rsid w:val="000410BC"/>
    <w:rsid w:val="00056648"/>
    <w:rsid w:val="0006300F"/>
    <w:rsid w:val="00086DBD"/>
    <w:rsid w:val="00095600"/>
    <w:rsid w:val="000B2582"/>
    <w:rsid w:val="000C5172"/>
    <w:rsid w:val="000C6F6A"/>
    <w:rsid w:val="000D420A"/>
    <w:rsid w:val="000F090E"/>
    <w:rsid w:val="000F2C93"/>
    <w:rsid w:val="0012763C"/>
    <w:rsid w:val="0014147F"/>
    <w:rsid w:val="001428E3"/>
    <w:rsid w:val="00142E41"/>
    <w:rsid w:val="00143C4E"/>
    <w:rsid w:val="001468F5"/>
    <w:rsid w:val="00152255"/>
    <w:rsid w:val="00152347"/>
    <w:rsid w:val="00155919"/>
    <w:rsid w:val="00167ECE"/>
    <w:rsid w:val="00170382"/>
    <w:rsid w:val="00170FFF"/>
    <w:rsid w:val="0017386A"/>
    <w:rsid w:val="00183B2B"/>
    <w:rsid w:val="00183B41"/>
    <w:rsid w:val="0018541F"/>
    <w:rsid w:val="00187121"/>
    <w:rsid w:val="00192933"/>
    <w:rsid w:val="001978C5"/>
    <w:rsid w:val="001D63C8"/>
    <w:rsid w:val="001D79F6"/>
    <w:rsid w:val="001E5DCD"/>
    <w:rsid w:val="001E6A2A"/>
    <w:rsid w:val="001E7C40"/>
    <w:rsid w:val="002138DE"/>
    <w:rsid w:val="00215929"/>
    <w:rsid w:val="00234081"/>
    <w:rsid w:val="0023606B"/>
    <w:rsid w:val="00245465"/>
    <w:rsid w:val="00254935"/>
    <w:rsid w:val="00254E91"/>
    <w:rsid w:val="00260C53"/>
    <w:rsid w:val="00266BD0"/>
    <w:rsid w:val="00274161"/>
    <w:rsid w:val="00280951"/>
    <w:rsid w:val="00291D3F"/>
    <w:rsid w:val="00291E66"/>
    <w:rsid w:val="002A1386"/>
    <w:rsid w:val="002B1037"/>
    <w:rsid w:val="002B4841"/>
    <w:rsid w:val="002B4905"/>
    <w:rsid w:val="002B5D41"/>
    <w:rsid w:val="002C1983"/>
    <w:rsid w:val="002D4984"/>
    <w:rsid w:val="002D64E5"/>
    <w:rsid w:val="002D664F"/>
    <w:rsid w:val="002D7BB1"/>
    <w:rsid w:val="002F1597"/>
    <w:rsid w:val="002F5AB7"/>
    <w:rsid w:val="00312320"/>
    <w:rsid w:val="00314447"/>
    <w:rsid w:val="003177BC"/>
    <w:rsid w:val="003248BF"/>
    <w:rsid w:val="00326115"/>
    <w:rsid w:val="00330338"/>
    <w:rsid w:val="00331591"/>
    <w:rsid w:val="003438B0"/>
    <w:rsid w:val="0036639A"/>
    <w:rsid w:val="00370A98"/>
    <w:rsid w:val="003743B9"/>
    <w:rsid w:val="003746EF"/>
    <w:rsid w:val="003748A4"/>
    <w:rsid w:val="00385A4E"/>
    <w:rsid w:val="003867D0"/>
    <w:rsid w:val="003953A1"/>
    <w:rsid w:val="003A443E"/>
    <w:rsid w:val="003A5AA2"/>
    <w:rsid w:val="003B245C"/>
    <w:rsid w:val="003C6B30"/>
    <w:rsid w:val="003D4E31"/>
    <w:rsid w:val="003D763A"/>
    <w:rsid w:val="003E3F42"/>
    <w:rsid w:val="003E629A"/>
    <w:rsid w:val="003E6F56"/>
    <w:rsid w:val="00400CF4"/>
    <w:rsid w:val="00420DB8"/>
    <w:rsid w:val="00424BA1"/>
    <w:rsid w:val="00427424"/>
    <w:rsid w:val="00433D94"/>
    <w:rsid w:val="00447096"/>
    <w:rsid w:val="004525B6"/>
    <w:rsid w:val="004548BF"/>
    <w:rsid w:val="004635DF"/>
    <w:rsid w:val="00466E36"/>
    <w:rsid w:val="004844CE"/>
    <w:rsid w:val="0048646F"/>
    <w:rsid w:val="00490AAE"/>
    <w:rsid w:val="004A1E7C"/>
    <w:rsid w:val="004A2215"/>
    <w:rsid w:val="004A24AF"/>
    <w:rsid w:val="004A54B3"/>
    <w:rsid w:val="004C39BE"/>
    <w:rsid w:val="004C6C52"/>
    <w:rsid w:val="004D2EDB"/>
    <w:rsid w:val="004F1629"/>
    <w:rsid w:val="004F1C8B"/>
    <w:rsid w:val="004F359C"/>
    <w:rsid w:val="004F57FD"/>
    <w:rsid w:val="004F7F7C"/>
    <w:rsid w:val="00507F03"/>
    <w:rsid w:val="00511AEE"/>
    <w:rsid w:val="00517C86"/>
    <w:rsid w:val="00534CF5"/>
    <w:rsid w:val="00541CAF"/>
    <w:rsid w:val="0054323C"/>
    <w:rsid w:val="00543BD5"/>
    <w:rsid w:val="00555178"/>
    <w:rsid w:val="00565B3D"/>
    <w:rsid w:val="00567193"/>
    <w:rsid w:val="00577AAD"/>
    <w:rsid w:val="00577C7D"/>
    <w:rsid w:val="00583C4F"/>
    <w:rsid w:val="005A3E0C"/>
    <w:rsid w:val="005A6957"/>
    <w:rsid w:val="005B3BD9"/>
    <w:rsid w:val="005C7F57"/>
    <w:rsid w:val="005F3080"/>
    <w:rsid w:val="0060659F"/>
    <w:rsid w:val="00606972"/>
    <w:rsid w:val="00607B53"/>
    <w:rsid w:val="006161CA"/>
    <w:rsid w:val="00616862"/>
    <w:rsid w:val="0062072C"/>
    <w:rsid w:val="0062423A"/>
    <w:rsid w:val="00625341"/>
    <w:rsid w:val="00634211"/>
    <w:rsid w:val="00635C15"/>
    <w:rsid w:val="00636EE5"/>
    <w:rsid w:val="00637EFC"/>
    <w:rsid w:val="00643A72"/>
    <w:rsid w:val="00643F9E"/>
    <w:rsid w:val="00656F97"/>
    <w:rsid w:val="0066265E"/>
    <w:rsid w:val="00682163"/>
    <w:rsid w:val="00685B58"/>
    <w:rsid w:val="00692486"/>
    <w:rsid w:val="006B3A72"/>
    <w:rsid w:val="006B5CAB"/>
    <w:rsid w:val="006B720C"/>
    <w:rsid w:val="006C61A2"/>
    <w:rsid w:val="006C75DD"/>
    <w:rsid w:val="006D3F84"/>
    <w:rsid w:val="006E6FB2"/>
    <w:rsid w:val="006F1A47"/>
    <w:rsid w:val="006F7A8E"/>
    <w:rsid w:val="00706F52"/>
    <w:rsid w:val="00707DF1"/>
    <w:rsid w:val="0071454C"/>
    <w:rsid w:val="0071656B"/>
    <w:rsid w:val="007202E0"/>
    <w:rsid w:val="0072594D"/>
    <w:rsid w:val="00732DB9"/>
    <w:rsid w:val="00734D72"/>
    <w:rsid w:val="00734DF7"/>
    <w:rsid w:val="00736C88"/>
    <w:rsid w:val="00747F02"/>
    <w:rsid w:val="00756DB9"/>
    <w:rsid w:val="007672DC"/>
    <w:rsid w:val="00767D83"/>
    <w:rsid w:val="00775F0D"/>
    <w:rsid w:val="00777052"/>
    <w:rsid w:val="00783900"/>
    <w:rsid w:val="0078394D"/>
    <w:rsid w:val="00791387"/>
    <w:rsid w:val="007A735D"/>
    <w:rsid w:val="007B05EE"/>
    <w:rsid w:val="007B1116"/>
    <w:rsid w:val="007B2375"/>
    <w:rsid w:val="007C1450"/>
    <w:rsid w:val="007F3709"/>
    <w:rsid w:val="007F3D3B"/>
    <w:rsid w:val="00810535"/>
    <w:rsid w:val="00814309"/>
    <w:rsid w:val="00823396"/>
    <w:rsid w:val="00834ACD"/>
    <w:rsid w:val="00840EA6"/>
    <w:rsid w:val="008470C8"/>
    <w:rsid w:val="00847C59"/>
    <w:rsid w:val="00851F72"/>
    <w:rsid w:val="0085528D"/>
    <w:rsid w:val="00871731"/>
    <w:rsid w:val="00872E30"/>
    <w:rsid w:val="00876079"/>
    <w:rsid w:val="00876922"/>
    <w:rsid w:val="008819A6"/>
    <w:rsid w:val="00882400"/>
    <w:rsid w:val="00886AB6"/>
    <w:rsid w:val="008A20A6"/>
    <w:rsid w:val="008C499B"/>
    <w:rsid w:val="008C7BE7"/>
    <w:rsid w:val="008D5A3E"/>
    <w:rsid w:val="008E18BE"/>
    <w:rsid w:val="008E4142"/>
    <w:rsid w:val="008E4330"/>
    <w:rsid w:val="008E5D31"/>
    <w:rsid w:val="008E61FF"/>
    <w:rsid w:val="008F024B"/>
    <w:rsid w:val="008F63AC"/>
    <w:rsid w:val="008F7BE8"/>
    <w:rsid w:val="009150B4"/>
    <w:rsid w:val="00920BA3"/>
    <w:rsid w:val="00925165"/>
    <w:rsid w:val="00927819"/>
    <w:rsid w:val="00931843"/>
    <w:rsid w:val="009343AA"/>
    <w:rsid w:val="00940285"/>
    <w:rsid w:val="00943839"/>
    <w:rsid w:val="00960494"/>
    <w:rsid w:val="00962B13"/>
    <w:rsid w:val="009743E1"/>
    <w:rsid w:val="009771D5"/>
    <w:rsid w:val="0098259C"/>
    <w:rsid w:val="00992935"/>
    <w:rsid w:val="009934F8"/>
    <w:rsid w:val="0099613D"/>
    <w:rsid w:val="009A62AA"/>
    <w:rsid w:val="009A671A"/>
    <w:rsid w:val="009B37E6"/>
    <w:rsid w:val="009C061F"/>
    <w:rsid w:val="009C16C4"/>
    <w:rsid w:val="009C4265"/>
    <w:rsid w:val="009C4DDD"/>
    <w:rsid w:val="009C5EBC"/>
    <w:rsid w:val="009D0765"/>
    <w:rsid w:val="009D78D5"/>
    <w:rsid w:val="00A25B71"/>
    <w:rsid w:val="00A26579"/>
    <w:rsid w:val="00A40100"/>
    <w:rsid w:val="00A45F9B"/>
    <w:rsid w:val="00A70BC8"/>
    <w:rsid w:val="00A7746B"/>
    <w:rsid w:val="00A94242"/>
    <w:rsid w:val="00A96FED"/>
    <w:rsid w:val="00AA2C65"/>
    <w:rsid w:val="00AB36A3"/>
    <w:rsid w:val="00AB743F"/>
    <w:rsid w:val="00AE2805"/>
    <w:rsid w:val="00AE3752"/>
    <w:rsid w:val="00AF29F8"/>
    <w:rsid w:val="00B14505"/>
    <w:rsid w:val="00B1603F"/>
    <w:rsid w:val="00B35C65"/>
    <w:rsid w:val="00B363DB"/>
    <w:rsid w:val="00B42B16"/>
    <w:rsid w:val="00B5281C"/>
    <w:rsid w:val="00B52BEA"/>
    <w:rsid w:val="00B5330D"/>
    <w:rsid w:val="00B55EBE"/>
    <w:rsid w:val="00B6164F"/>
    <w:rsid w:val="00B67D85"/>
    <w:rsid w:val="00B73B3F"/>
    <w:rsid w:val="00B81495"/>
    <w:rsid w:val="00B83793"/>
    <w:rsid w:val="00B9266C"/>
    <w:rsid w:val="00BA5774"/>
    <w:rsid w:val="00BB3B01"/>
    <w:rsid w:val="00BC7EF5"/>
    <w:rsid w:val="00BD18BF"/>
    <w:rsid w:val="00BE5AB0"/>
    <w:rsid w:val="00BF3546"/>
    <w:rsid w:val="00BF4B3A"/>
    <w:rsid w:val="00C03E06"/>
    <w:rsid w:val="00C063E2"/>
    <w:rsid w:val="00C07B30"/>
    <w:rsid w:val="00C30478"/>
    <w:rsid w:val="00C362E5"/>
    <w:rsid w:val="00C36C28"/>
    <w:rsid w:val="00C535B6"/>
    <w:rsid w:val="00C60107"/>
    <w:rsid w:val="00C74D4D"/>
    <w:rsid w:val="00C839EA"/>
    <w:rsid w:val="00CA3F5C"/>
    <w:rsid w:val="00CA65C6"/>
    <w:rsid w:val="00CB102C"/>
    <w:rsid w:val="00CB2500"/>
    <w:rsid w:val="00CB503C"/>
    <w:rsid w:val="00CC342E"/>
    <w:rsid w:val="00CD0BF5"/>
    <w:rsid w:val="00CD1AE8"/>
    <w:rsid w:val="00CF0FBC"/>
    <w:rsid w:val="00CF438F"/>
    <w:rsid w:val="00D00F67"/>
    <w:rsid w:val="00D12289"/>
    <w:rsid w:val="00D229E7"/>
    <w:rsid w:val="00D22BF3"/>
    <w:rsid w:val="00D30B59"/>
    <w:rsid w:val="00D35513"/>
    <w:rsid w:val="00D362D9"/>
    <w:rsid w:val="00D44671"/>
    <w:rsid w:val="00D44942"/>
    <w:rsid w:val="00D449D6"/>
    <w:rsid w:val="00D462EF"/>
    <w:rsid w:val="00D5274E"/>
    <w:rsid w:val="00D53850"/>
    <w:rsid w:val="00D722AD"/>
    <w:rsid w:val="00D7301D"/>
    <w:rsid w:val="00D7480C"/>
    <w:rsid w:val="00D939F8"/>
    <w:rsid w:val="00D95390"/>
    <w:rsid w:val="00D964BB"/>
    <w:rsid w:val="00DB4FC8"/>
    <w:rsid w:val="00DB54FC"/>
    <w:rsid w:val="00DB586A"/>
    <w:rsid w:val="00DB5C30"/>
    <w:rsid w:val="00DE261D"/>
    <w:rsid w:val="00DE4C69"/>
    <w:rsid w:val="00DE5A09"/>
    <w:rsid w:val="00DF7825"/>
    <w:rsid w:val="00E13376"/>
    <w:rsid w:val="00E1374D"/>
    <w:rsid w:val="00E14952"/>
    <w:rsid w:val="00E163E8"/>
    <w:rsid w:val="00E20185"/>
    <w:rsid w:val="00E2252C"/>
    <w:rsid w:val="00E33B0F"/>
    <w:rsid w:val="00E33E7F"/>
    <w:rsid w:val="00E469DB"/>
    <w:rsid w:val="00E52DCD"/>
    <w:rsid w:val="00E544CE"/>
    <w:rsid w:val="00E605BC"/>
    <w:rsid w:val="00E743FE"/>
    <w:rsid w:val="00E74441"/>
    <w:rsid w:val="00E76D50"/>
    <w:rsid w:val="00E770B9"/>
    <w:rsid w:val="00E92E24"/>
    <w:rsid w:val="00EA2B06"/>
    <w:rsid w:val="00EA58B8"/>
    <w:rsid w:val="00EB2290"/>
    <w:rsid w:val="00EB34C3"/>
    <w:rsid w:val="00EB61CB"/>
    <w:rsid w:val="00ED1985"/>
    <w:rsid w:val="00ED6E8A"/>
    <w:rsid w:val="00EE3E63"/>
    <w:rsid w:val="00EF057E"/>
    <w:rsid w:val="00F0570F"/>
    <w:rsid w:val="00F15522"/>
    <w:rsid w:val="00F167CA"/>
    <w:rsid w:val="00F212CB"/>
    <w:rsid w:val="00F47563"/>
    <w:rsid w:val="00F47B3E"/>
    <w:rsid w:val="00F56EDB"/>
    <w:rsid w:val="00F6690D"/>
    <w:rsid w:val="00F754A2"/>
    <w:rsid w:val="00F7589F"/>
    <w:rsid w:val="00F90C55"/>
    <w:rsid w:val="00F967DB"/>
    <w:rsid w:val="00FB20E2"/>
    <w:rsid w:val="00FB28FC"/>
    <w:rsid w:val="00FB4ACF"/>
    <w:rsid w:val="00FB6106"/>
    <w:rsid w:val="00FB6B7D"/>
    <w:rsid w:val="00FC1E89"/>
    <w:rsid w:val="00FC28B5"/>
    <w:rsid w:val="00FC398A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FA6764"/>
  <w15:docId w15:val="{345A271E-079A-4090-B77F-0AA6CB76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9DB"/>
  </w:style>
  <w:style w:type="paragraph" w:styleId="a7">
    <w:name w:val="footer"/>
    <w:basedOn w:val="a"/>
    <w:link w:val="a8"/>
    <w:uiPriority w:val="99"/>
    <w:unhideWhenUsed/>
    <w:rsid w:val="00E46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9DB"/>
  </w:style>
  <w:style w:type="paragraph" w:styleId="a9">
    <w:name w:val="List Paragraph"/>
    <w:basedOn w:val="a"/>
    <w:uiPriority w:val="34"/>
    <w:qFormat/>
    <w:rsid w:val="00CB503C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4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9C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362E5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3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3F42"/>
  </w:style>
  <w:style w:type="character" w:customStyle="1" w:styleId="mw-editsection1">
    <w:name w:val="mw-editsection1"/>
    <w:basedOn w:val="a0"/>
    <w:rsid w:val="003E3F42"/>
  </w:style>
  <w:style w:type="character" w:customStyle="1" w:styleId="mw-editsection-bracket">
    <w:name w:val="mw-editsection-bracket"/>
    <w:basedOn w:val="a0"/>
    <w:rsid w:val="003E3F42"/>
  </w:style>
  <w:style w:type="character" w:customStyle="1" w:styleId="mw-editsection-divider1">
    <w:name w:val="mw-editsection-divider1"/>
    <w:basedOn w:val="a0"/>
    <w:rsid w:val="003E3F42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9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996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1716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39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61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2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4406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80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1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98223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4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713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261243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7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060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2307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71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16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927207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05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2856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75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76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7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066164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52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3379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5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96393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5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2110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54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23456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6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3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0510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1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72702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1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06266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6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304144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7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249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314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6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91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230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94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233427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83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6680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75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400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9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07787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0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94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20820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93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6231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3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0677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19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8559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567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9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09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22491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6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92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80736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93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2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1220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0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3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9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5091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8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45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6776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9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082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2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7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2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6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3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2579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275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11886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9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6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44774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10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2043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3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16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7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92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826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554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97172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2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3507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1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23254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2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2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2543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48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0838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56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9029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A68A-12E7-48BF-8A93-D6051FEB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Григорьева</dc:creator>
  <cp:keywords/>
  <dc:description/>
  <cp:lastModifiedBy>Елена Валентиновна Татаринова</cp:lastModifiedBy>
  <cp:revision>2</cp:revision>
  <cp:lastPrinted>2016-08-05T01:04:00Z</cp:lastPrinted>
  <dcterms:created xsi:type="dcterms:W3CDTF">2017-01-20T07:57:00Z</dcterms:created>
  <dcterms:modified xsi:type="dcterms:W3CDTF">2017-01-20T07:57:00Z</dcterms:modified>
</cp:coreProperties>
</file>